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F9EC" w14:textId="77777777" w:rsidR="0025006B" w:rsidRPr="00A7356B" w:rsidRDefault="0025006B" w:rsidP="00D91E9F">
      <w:pPr>
        <w:jc w:val="center"/>
        <w:rPr>
          <w:rFonts w:ascii="Arial" w:hAnsi="Arial" w:cs="Arial"/>
          <w:b/>
        </w:rPr>
      </w:pPr>
    </w:p>
    <w:p w14:paraId="50F463B0" w14:textId="77777777" w:rsidR="0025006B" w:rsidRPr="00A7356B" w:rsidRDefault="0025006B" w:rsidP="00B81B3C">
      <w:pPr>
        <w:jc w:val="center"/>
        <w:rPr>
          <w:rFonts w:ascii="Arial" w:hAnsi="Arial" w:cs="Arial"/>
          <w:b/>
        </w:rPr>
      </w:pPr>
    </w:p>
    <w:p w14:paraId="05A4D0AB" w14:textId="77777777" w:rsidR="00A31D14" w:rsidRPr="00A7356B" w:rsidRDefault="00A31D14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1EE5DDC1" w14:textId="77777777" w:rsidR="00A31D14" w:rsidRPr="00A7356B" w:rsidRDefault="00A31D14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4E0D2042" w14:textId="1D66B73D" w:rsidR="00CA3D79" w:rsidRDefault="007F16FA" w:rsidP="008C4D1A">
      <w:pPr>
        <w:jc w:val="center"/>
        <w:rPr>
          <w:rFonts w:ascii="Arial" w:hAnsi="Arial" w:cs="Arial"/>
          <w:b/>
          <w:sz w:val="40"/>
          <w:szCs w:val="40"/>
        </w:rPr>
      </w:pPr>
      <w:r w:rsidRPr="00A7356B">
        <w:rPr>
          <w:rFonts w:ascii="Arial" w:hAnsi="Arial" w:cs="Arial"/>
          <w:b/>
          <w:sz w:val="40"/>
          <w:szCs w:val="40"/>
        </w:rPr>
        <w:t>ВСЕРОССИЙСК</w:t>
      </w:r>
      <w:r w:rsidR="005B4516">
        <w:rPr>
          <w:rFonts w:ascii="Arial" w:hAnsi="Arial" w:cs="Arial"/>
          <w:b/>
          <w:sz w:val="40"/>
          <w:szCs w:val="40"/>
        </w:rPr>
        <w:t>АЯ</w:t>
      </w:r>
      <w:r w:rsidRPr="00A7356B">
        <w:rPr>
          <w:rFonts w:ascii="Arial" w:hAnsi="Arial" w:cs="Arial"/>
          <w:b/>
          <w:sz w:val="40"/>
          <w:szCs w:val="40"/>
        </w:rPr>
        <w:t xml:space="preserve"> ОНЛАЙН ШКОЛ</w:t>
      </w:r>
      <w:r w:rsidR="005B4516">
        <w:rPr>
          <w:rFonts w:ascii="Arial" w:hAnsi="Arial" w:cs="Arial"/>
          <w:b/>
          <w:sz w:val="40"/>
          <w:szCs w:val="40"/>
        </w:rPr>
        <w:t>А</w:t>
      </w:r>
      <w:r w:rsidRPr="00A7356B">
        <w:rPr>
          <w:rFonts w:ascii="Arial" w:hAnsi="Arial" w:cs="Arial"/>
          <w:b/>
          <w:sz w:val="40"/>
          <w:szCs w:val="40"/>
        </w:rPr>
        <w:t xml:space="preserve">                                                 АСПИРАНТОВ ЮРИДИЧЕСКИХ ВУЗОВ</w:t>
      </w:r>
    </w:p>
    <w:p w14:paraId="5DA3B57E" w14:textId="77777777" w:rsidR="005B4516" w:rsidRDefault="005B4516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08906BF7" w14:textId="278A9D2D" w:rsidR="005B4516" w:rsidRPr="00A7356B" w:rsidRDefault="005B4516" w:rsidP="008C4D1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Вторая сессия </w:t>
      </w:r>
    </w:p>
    <w:p w14:paraId="0BBC94E7" w14:textId="77777777" w:rsidR="005B4516" w:rsidRDefault="007F16FA" w:rsidP="008C4D1A">
      <w:pPr>
        <w:jc w:val="center"/>
        <w:rPr>
          <w:rFonts w:ascii="Arial" w:hAnsi="Arial" w:cs="Arial"/>
          <w:b/>
          <w:sz w:val="40"/>
          <w:szCs w:val="40"/>
        </w:rPr>
      </w:pPr>
      <w:r w:rsidRPr="00A7356B">
        <w:rPr>
          <w:rFonts w:ascii="Arial" w:hAnsi="Arial" w:cs="Arial"/>
          <w:b/>
          <w:sz w:val="40"/>
          <w:szCs w:val="40"/>
        </w:rPr>
        <w:t xml:space="preserve">11 - 13 мая 2022 г. </w:t>
      </w:r>
    </w:p>
    <w:p w14:paraId="4BCC2C4B" w14:textId="77777777" w:rsidR="00A31D14" w:rsidRPr="00A7356B" w:rsidRDefault="00A31D14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342338BF" w14:textId="77777777" w:rsidR="00A31D14" w:rsidRPr="00A7356B" w:rsidRDefault="00A31D14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5663CF0A" w14:textId="6C768048" w:rsidR="00A31D14" w:rsidRPr="00A7356B" w:rsidRDefault="00A31D14" w:rsidP="008C4D1A">
      <w:pPr>
        <w:jc w:val="center"/>
        <w:rPr>
          <w:rFonts w:ascii="Arial" w:hAnsi="Arial" w:cs="Arial"/>
          <w:b/>
          <w:sz w:val="40"/>
          <w:szCs w:val="40"/>
        </w:rPr>
      </w:pPr>
      <w:r w:rsidRPr="00A7356B">
        <w:rPr>
          <w:rFonts w:ascii="Arial" w:hAnsi="Arial" w:cs="Arial"/>
          <w:b/>
          <w:sz w:val="40"/>
          <w:szCs w:val="40"/>
        </w:rPr>
        <w:t xml:space="preserve">Программа </w:t>
      </w:r>
    </w:p>
    <w:p w14:paraId="58901CF9" w14:textId="77777777" w:rsidR="00F97888" w:rsidRPr="00A7356B" w:rsidRDefault="00F97888" w:rsidP="008C4D1A">
      <w:pPr>
        <w:jc w:val="center"/>
        <w:rPr>
          <w:rFonts w:ascii="Arial" w:hAnsi="Arial" w:cs="Arial"/>
          <w:b/>
          <w:sz w:val="40"/>
          <w:szCs w:val="40"/>
        </w:rPr>
      </w:pPr>
    </w:p>
    <w:p w14:paraId="2BB4509A" w14:textId="1E7991DD" w:rsidR="00F97888" w:rsidRPr="00A7356B" w:rsidRDefault="00F97888" w:rsidP="008C4D1A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689B5100" w14:textId="77777777" w:rsidR="00CA3D79" w:rsidRPr="00A7356B" w:rsidRDefault="00CA3D79" w:rsidP="008C4D1A">
      <w:pPr>
        <w:jc w:val="center"/>
        <w:rPr>
          <w:rFonts w:ascii="Arial" w:hAnsi="Arial" w:cs="Arial"/>
          <w:sz w:val="40"/>
          <w:szCs w:val="40"/>
        </w:rPr>
      </w:pPr>
    </w:p>
    <w:p w14:paraId="040EF189" w14:textId="77777777" w:rsidR="00A31D14" w:rsidRPr="00A7356B" w:rsidRDefault="00A31D14">
      <w:pPr>
        <w:rPr>
          <w:rFonts w:ascii="Arial" w:hAnsi="Arial" w:cs="Arial"/>
          <w:sz w:val="40"/>
          <w:szCs w:val="40"/>
        </w:rPr>
      </w:pPr>
      <w:r w:rsidRPr="00A7356B">
        <w:rPr>
          <w:rFonts w:ascii="Arial" w:hAnsi="Arial" w:cs="Arial"/>
          <w:sz w:val="40"/>
          <w:szCs w:val="40"/>
        </w:rPr>
        <w:br w:type="page"/>
      </w:r>
    </w:p>
    <w:p w14:paraId="49651732" w14:textId="77777777" w:rsidR="00A31D14" w:rsidRPr="00A7356B" w:rsidRDefault="00A31D14" w:rsidP="008C4D1A">
      <w:pPr>
        <w:jc w:val="center"/>
        <w:rPr>
          <w:rFonts w:ascii="Arial" w:hAnsi="Arial" w:cs="Arial"/>
          <w:sz w:val="40"/>
          <w:szCs w:val="40"/>
        </w:rPr>
      </w:pPr>
    </w:p>
    <w:p w14:paraId="7CE8C86E" w14:textId="73790057" w:rsidR="008C4D1A" w:rsidRPr="00A7356B" w:rsidRDefault="008C4D1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>Уральский государственный юридический университет им. В. Ф. Яковлева</w:t>
      </w:r>
    </w:p>
    <w:p w14:paraId="57722BE5" w14:textId="5EC3279C" w:rsidR="008C4D1A" w:rsidRPr="00A7356B" w:rsidRDefault="008C4D1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>Институт государства и права Р</w:t>
      </w:r>
      <w:r w:rsidR="009A12BE" w:rsidRPr="00A7356B">
        <w:rPr>
          <w:rFonts w:ascii="Arial" w:hAnsi="Arial" w:cs="Arial"/>
          <w:b/>
          <w:sz w:val="28"/>
          <w:szCs w:val="28"/>
        </w:rPr>
        <w:t>оссийской Академии Наук</w:t>
      </w:r>
    </w:p>
    <w:p w14:paraId="4372E39E" w14:textId="62D78C42" w:rsidR="008C4D1A" w:rsidRPr="00A7356B" w:rsidRDefault="008C4D1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>Московский государственный юридический университет им. О. Е. Кутафина</w:t>
      </w:r>
    </w:p>
    <w:p w14:paraId="0A75434C" w14:textId="1D7782F1" w:rsidR="00F06B5A" w:rsidRPr="00A7356B" w:rsidRDefault="00F06B5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 xml:space="preserve">Саратовская </w:t>
      </w:r>
      <w:r w:rsidR="00216A61">
        <w:rPr>
          <w:rFonts w:ascii="Arial" w:hAnsi="Arial" w:cs="Arial"/>
          <w:b/>
          <w:sz w:val="28"/>
          <w:szCs w:val="28"/>
        </w:rPr>
        <w:t>государственная юридическая академия</w:t>
      </w:r>
    </w:p>
    <w:p w14:paraId="4EEFBDE6" w14:textId="4462B6E9" w:rsidR="008C4D1A" w:rsidRPr="00A7356B" w:rsidRDefault="008C4D1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 xml:space="preserve">Юридический факультет </w:t>
      </w:r>
      <w:r w:rsidR="006F1AA6" w:rsidRPr="00A7356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7356B">
        <w:rPr>
          <w:rFonts w:ascii="Arial" w:hAnsi="Arial" w:cs="Arial"/>
          <w:b/>
          <w:sz w:val="28"/>
          <w:szCs w:val="28"/>
        </w:rPr>
        <w:t xml:space="preserve">Национального исследовательского </w:t>
      </w:r>
      <w:r w:rsidR="00A7356B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A7356B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A7356B">
        <w:rPr>
          <w:rFonts w:ascii="Arial" w:hAnsi="Arial" w:cs="Arial"/>
          <w:b/>
          <w:sz w:val="28"/>
          <w:szCs w:val="28"/>
        </w:rPr>
        <w:t>Нижегородского государственного университета им. Н. И. Лобачевского</w:t>
      </w:r>
    </w:p>
    <w:p w14:paraId="4DA03E32" w14:textId="177EE400" w:rsidR="00F06B5A" w:rsidRPr="00A7356B" w:rsidRDefault="00F06B5A" w:rsidP="00A7356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7356B">
        <w:rPr>
          <w:rFonts w:ascii="Arial" w:hAnsi="Arial" w:cs="Arial"/>
          <w:b/>
          <w:sz w:val="28"/>
          <w:szCs w:val="28"/>
        </w:rPr>
        <w:t>Нижегородская академия Министерства внутренних дел Российской Федерации</w:t>
      </w:r>
    </w:p>
    <w:p w14:paraId="284B8C43" w14:textId="77777777" w:rsidR="0025006B" w:rsidRPr="00A7356B" w:rsidRDefault="0025006B" w:rsidP="001F49EE">
      <w:pPr>
        <w:rPr>
          <w:rFonts w:ascii="Arial" w:hAnsi="Arial" w:cs="Arial"/>
          <w:b/>
          <w:sz w:val="40"/>
          <w:szCs w:val="40"/>
        </w:rPr>
      </w:pPr>
    </w:p>
    <w:p w14:paraId="59675863" w14:textId="2F4E74A4" w:rsidR="0025006B" w:rsidRPr="00A7356B" w:rsidRDefault="0025006B" w:rsidP="00D91E9F">
      <w:pPr>
        <w:pStyle w:val="1"/>
        <w:spacing w:before="0"/>
        <w:jc w:val="center"/>
        <w:rPr>
          <w:rFonts w:ascii="Arial" w:hAnsi="Arial" w:cs="Arial"/>
          <w:b/>
          <w:i/>
          <w:color w:val="auto"/>
          <w:sz w:val="44"/>
          <w:szCs w:val="44"/>
        </w:rPr>
      </w:pPr>
      <w:r w:rsidRPr="00A7356B">
        <w:rPr>
          <w:rFonts w:ascii="Arial" w:hAnsi="Arial" w:cs="Arial"/>
          <w:b/>
          <w:i/>
          <w:color w:val="auto"/>
          <w:sz w:val="44"/>
          <w:szCs w:val="44"/>
        </w:rPr>
        <w:t>Научно-образовательный проект</w:t>
      </w:r>
    </w:p>
    <w:p w14:paraId="7033ACF2" w14:textId="77777777" w:rsidR="002E3F91" w:rsidRPr="00A7356B" w:rsidRDefault="002E3F91" w:rsidP="002E3F91">
      <w:pPr>
        <w:rPr>
          <w:rFonts w:ascii="Arial" w:hAnsi="Arial" w:cs="Arial"/>
          <w:sz w:val="40"/>
          <w:szCs w:val="40"/>
        </w:rPr>
      </w:pPr>
    </w:p>
    <w:p w14:paraId="7550C08D" w14:textId="5405840F" w:rsidR="0025006B" w:rsidRPr="00A7356B" w:rsidRDefault="00F97888" w:rsidP="00D91E9F">
      <w:pPr>
        <w:pStyle w:val="1"/>
        <w:spacing w:before="0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A7356B">
        <w:rPr>
          <w:rFonts w:ascii="Arial" w:hAnsi="Arial" w:cs="Arial"/>
          <w:b/>
          <w:color w:val="auto"/>
          <w:sz w:val="44"/>
          <w:szCs w:val="44"/>
        </w:rPr>
        <w:t>ВСЕРОССИЙСКАЯ ОНЛАЙН ШКОЛА                                                                АСПИРАНТОВ ЮРИДИЧЕСКИХ ВУЗОВ                                                       «ДИССЕРТАЦИЯ КАК НАУЧНЫЙ ПРОЕКТ И НАУЧНЫЙ ТЕКСТ»</w:t>
      </w:r>
    </w:p>
    <w:p w14:paraId="7FCF7884" w14:textId="77777777" w:rsidR="0025006B" w:rsidRPr="00A7356B" w:rsidRDefault="0025006B" w:rsidP="00B81B3C">
      <w:pPr>
        <w:jc w:val="center"/>
        <w:rPr>
          <w:rFonts w:ascii="Arial" w:hAnsi="Arial" w:cs="Arial"/>
          <w:b/>
        </w:rPr>
      </w:pPr>
    </w:p>
    <w:p w14:paraId="6F659729" w14:textId="26DD0C7C" w:rsidR="0035758E" w:rsidRPr="00A7356B" w:rsidRDefault="0035758E" w:rsidP="003C3C63">
      <w:pPr>
        <w:spacing w:before="60" w:after="60"/>
        <w:jc w:val="center"/>
        <w:rPr>
          <w:rFonts w:ascii="Arial" w:hAnsi="Arial" w:cs="Arial"/>
          <w:b/>
          <w:sz w:val="40"/>
          <w:szCs w:val="40"/>
        </w:rPr>
      </w:pPr>
      <w:r w:rsidRPr="00A7356B">
        <w:rPr>
          <w:rFonts w:ascii="Arial" w:hAnsi="Arial" w:cs="Arial"/>
          <w:b/>
          <w:sz w:val="40"/>
          <w:szCs w:val="40"/>
        </w:rPr>
        <w:t>Вторая сессия</w:t>
      </w:r>
      <w:r w:rsidR="00F06B5A" w:rsidRPr="00A7356B">
        <w:rPr>
          <w:rFonts w:ascii="Arial" w:hAnsi="Arial" w:cs="Arial"/>
          <w:b/>
          <w:sz w:val="40"/>
          <w:szCs w:val="40"/>
        </w:rPr>
        <w:t xml:space="preserve"> - </w:t>
      </w:r>
      <w:r w:rsidRPr="00A7356B">
        <w:rPr>
          <w:rFonts w:ascii="Arial" w:hAnsi="Arial" w:cs="Arial"/>
          <w:b/>
          <w:sz w:val="40"/>
          <w:szCs w:val="40"/>
        </w:rPr>
        <w:t xml:space="preserve">«Диссертация как научный текст» </w:t>
      </w:r>
    </w:p>
    <w:p w14:paraId="2764E4E6" w14:textId="77777777" w:rsidR="0035758E" w:rsidRPr="00A7356B" w:rsidRDefault="0035758E" w:rsidP="003C3C63">
      <w:pPr>
        <w:spacing w:before="60" w:after="60"/>
        <w:jc w:val="center"/>
        <w:rPr>
          <w:rFonts w:ascii="Arial" w:hAnsi="Arial" w:cs="Arial"/>
          <w:b/>
          <w:sz w:val="40"/>
          <w:szCs w:val="40"/>
        </w:rPr>
      </w:pPr>
      <w:r w:rsidRPr="00A7356B">
        <w:rPr>
          <w:rFonts w:ascii="Arial" w:hAnsi="Arial" w:cs="Arial"/>
          <w:b/>
          <w:sz w:val="40"/>
          <w:szCs w:val="40"/>
        </w:rPr>
        <w:t>11-13 мая 2022 г.</w:t>
      </w:r>
    </w:p>
    <w:p w14:paraId="4D426B09" w14:textId="77777777" w:rsidR="000F6FFF" w:rsidRDefault="000F6FFF" w:rsidP="003C3C63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11B653" w14:textId="358C576F" w:rsidR="00A7356B" w:rsidRPr="000F6FFF" w:rsidRDefault="00A7356B" w:rsidP="003C3C63">
      <w:pPr>
        <w:spacing w:before="60" w:after="60"/>
        <w:jc w:val="center"/>
        <w:rPr>
          <w:rFonts w:ascii="Arial" w:hAnsi="Arial" w:cs="Arial"/>
          <w:b/>
          <w:sz w:val="40"/>
          <w:szCs w:val="40"/>
        </w:rPr>
      </w:pPr>
      <w:r w:rsidRPr="000F6FFF">
        <w:rPr>
          <w:rFonts w:ascii="Arial" w:hAnsi="Arial" w:cs="Arial"/>
          <w:b/>
          <w:sz w:val="40"/>
          <w:szCs w:val="40"/>
        </w:rPr>
        <w:t xml:space="preserve">Программа </w:t>
      </w:r>
    </w:p>
    <w:p w14:paraId="7BF28A8F" w14:textId="38DD8C79" w:rsidR="009632CC" w:rsidRPr="005B4516" w:rsidRDefault="005B4516" w:rsidP="00101726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5B4516">
        <w:rPr>
          <w:rFonts w:ascii="Arial" w:hAnsi="Arial" w:cs="Arial"/>
          <w:i/>
          <w:color w:val="FF0000"/>
          <w:sz w:val="40"/>
          <w:szCs w:val="40"/>
          <w:u w:val="single"/>
        </w:rPr>
        <w:t>Время правоведения мероприятий указано московское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42"/>
        <w:gridCol w:w="12837"/>
      </w:tblGrid>
      <w:tr w:rsidR="0035758E" w:rsidRPr="00A7356B" w14:paraId="6E620F29" w14:textId="77777777" w:rsidTr="0035758E">
        <w:trPr>
          <w:jc w:val="center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702EF32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7356B">
              <w:rPr>
                <w:rFonts w:ascii="Arial" w:hAnsi="Arial" w:cs="Arial"/>
                <w:i/>
              </w:rPr>
              <w:lastRenderedPageBreak/>
              <w:t>Время  (МСК)</w:t>
            </w:r>
          </w:p>
        </w:tc>
        <w:tc>
          <w:tcPr>
            <w:tcW w:w="129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F0A7D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7356B">
              <w:rPr>
                <w:rFonts w:ascii="Arial" w:hAnsi="Arial" w:cs="Arial"/>
                <w:i/>
              </w:rPr>
              <w:t xml:space="preserve">Мероприятие. </w:t>
            </w:r>
          </w:p>
        </w:tc>
      </w:tr>
      <w:tr w:rsidR="0035758E" w:rsidRPr="00A7356B" w14:paraId="0754E2B3" w14:textId="77777777" w:rsidTr="0035758E">
        <w:trPr>
          <w:jc w:val="center"/>
        </w:trPr>
        <w:tc>
          <w:tcPr>
            <w:tcW w:w="147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891D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11 мая 2022 г.</w:t>
            </w:r>
          </w:p>
        </w:tc>
      </w:tr>
      <w:tr w:rsidR="0035758E" w:rsidRPr="00A7356B" w14:paraId="31F29883" w14:textId="77777777" w:rsidTr="0035758E">
        <w:trPr>
          <w:jc w:val="center"/>
        </w:trPr>
        <w:tc>
          <w:tcPr>
            <w:tcW w:w="1478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E89933D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Тематическая дискуссионная площадка</w:t>
            </w:r>
          </w:p>
          <w:p w14:paraId="5EE27D6D" w14:textId="711759F7" w:rsidR="0035758E" w:rsidRPr="00A7356B" w:rsidRDefault="0035758E" w:rsidP="00101726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9632CC" w:rsidRPr="00A7356B">
              <w:rPr>
                <w:rFonts w:ascii="Arial" w:hAnsi="Arial" w:cs="Arial"/>
                <w:b/>
                <w:sz w:val="28"/>
                <w:szCs w:val="28"/>
              </w:rPr>
              <w:t xml:space="preserve">Представление </w:t>
            </w:r>
            <w:r w:rsidRPr="00A7356B">
              <w:rPr>
                <w:rFonts w:ascii="Arial" w:hAnsi="Arial" w:cs="Arial"/>
                <w:b/>
                <w:sz w:val="28"/>
                <w:szCs w:val="28"/>
              </w:rPr>
              <w:t xml:space="preserve">полученных результатов </w:t>
            </w:r>
            <w:r w:rsidR="00101726" w:rsidRPr="00A7356B">
              <w:rPr>
                <w:rFonts w:ascii="Arial" w:hAnsi="Arial" w:cs="Arial"/>
                <w:b/>
                <w:sz w:val="28"/>
                <w:szCs w:val="28"/>
              </w:rPr>
              <w:t xml:space="preserve">научного исследования </w:t>
            </w:r>
            <w:r w:rsidRPr="00A7356B">
              <w:rPr>
                <w:rFonts w:ascii="Arial" w:hAnsi="Arial" w:cs="Arial"/>
                <w:b/>
                <w:sz w:val="28"/>
                <w:szCs w:val="28"/>
              </w:rPr>
              <w:t>в тексте диссертаци</w:t>
            </w:r>
            <w:r w:rsidR="00101726" w:rsidRPr="00A7356B">
              <w:rPr>
                <w:rFonts w:ascii="Arial" w:hAnsi="Arial" w:cs="Arial"/>
                <w:b/>
                <w:sz w:val="28"/>
                <w:szCs w:val="28"/>
              </w:rPr>
              <w:t>и»</w:t>
            </w:r>
          </w:p>
        </w:tc>
      </w:tr>
      <w:tr w:rsidR="0035758E" w:rsidRPr="00A7356B" w14:paraId="176BAE9B" w14:textId="77777777" w:rsidTr="000F6FFF">
        <w:tblPrEx>
          <w:jc w:val="left"/>
        </w:tblPrEx>
        <w:tc>
          <w:tcPr>
            <w:tcW w:w="195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2D1B23B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 xml:space="preserve">10.00.-10.30. 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01AF56B5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Андрей Владимирович Винницкий</w:t>
            </w:r>
          </w:p>
          <w:p w14:paraId="3E9E05FE" w14:textId="12055112" w:rsidR="0035758E" w:rsidRPr="00A7356B" w:rsidRDefault="0035758E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 xml:space="preserve">проректор по научной работе </w:t>
            </w:r>
            <w:r w:rsidR="009838C3" w:rsidRPr="00A7356B">
              <w:rPr>
                <w:rFonts w:ascii="Arial" w:hAnsi="Arial" w:cs="Arial"/>
                <w:i/>
                <w:sz w:val="28"/>
                <w:szCs w:val="28"/>
              </w:rPr>
              <w:t>У</w:t>
            </w:r>
            <w:r w:rsidRPr="00A7356B">
              <w:rPr>
                <w:rFonts w:ascii="Arial" w:hAnsi="Arial" w:cs="Arial"/>
                <w:i/>
                <w:sz w:val="28"/>
                <w:szCs w:val="28"/>
              </w:rPr>
              <w:t xml:space="preserve">ральского государственного юридического университета </w:t>
            </w:r>
            <w:r w:rsidR="009632CC" w:rsidRPr="00A7356B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</w:t>
            </w:r>
            <w:r w:rsidRPr="00A7356B">
              <w:rPr>
                <w:rFonts w:ascii="Arial" w:hAnsi="Arial" w:cs="Arial"/>
                <w:i/>
                <w:sz w:val="28"/>
                <w:szCs w:val="28"/>
              </w:rPr>
              <w:t>им. В. Ф. Яковлева,</w:t>
            </w:r>
            <w:r w:rsidR="009632CC" w:rsidRPr="00A7356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</w:t>
            </w:r>
          </w:p>
          <w:p w14:paraId="4F58A982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Открытие второй сессии школы аспирантов.</w:t>
            </w:r>
          </w:p>
        </w:tc>
      </w:tr>
      <w:tr w:rsidR="0035758E" w:rsidRPr="00A7356B" w14:paraId="2C2BC18F" w14:textId="77777777" w:rsidTr="000F6FFF">
        <w:tblPrEx>
          <w:jc w:val="left"/>
        </w:tblPrEx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91623A3" w14:textId="65C98371" w:rsidR="0035758E" w:rsidRPr="00A7356B" w:rsidRDefault="009838C3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</w:rPr>
              <w:br w:type="page"/>
            </w:r>
            <w:r w:rsidR="0035758E" w:rsidRPr="00A7356B">
              <w:rPr>
                <w:rFonts w:ascii="Arial" w:hAnsi="Arial" w:cs="Arial"/>
                <w:sz w:val="28"/>
                <w:szCs w:val="28"/>
              </w:rPr>
              <w:t>10.30.-12.00.</w:t>
            </w:r>
          </w:p>
        </w:tc>
        <w:tc>
          <w:tcPr>
            <w:tcW w:w="128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71323F" w14:textId="2B0F9F92" w:rsidR="00633064" w:rsidRPr="00A7356B" w:rsidRDefault="00633064" w:rsidP="00633064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Сергей Владимирович Кодан,</w:t>
            </w:r>
          </w:p>
          <w:p w14:paraId="26A15DF3" w14:textId="77777777" w:rsidR="00633064" w:rsidRPr="00A7356B" w:rsidRDefault="00633064" w:rsidP="00633064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профессор, Заслуженный юрист Российской Федерации,                                                                   главный научный сотрудник управления научных исследований                                                                                          Уральского государственного юридического университета им. В. Ф. Яковлева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,                            член экспертного совета по праву  ВАК при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России </w:t>
            </w:r>
          </w:p>
          <w:p w14:paraId="03A35620" w14:textId="179DFC8F" w:rsidR="0035758E" w:rsidRPr="00A7356B" w:rsidRDefault="00633064" w:rsidP="00633064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Историография и источники в диссертационном исследовании</w:t>
            </w:r>
          </w:p>
        </w:tc>
      </w:tr>
      <w:tr w:rsidR="0035758E" w:rsidRPr="00A7356B" w14:paraId="5629AB1F" w14:textId="77777777" w:rsidTr="000F6FFF">
        <w:tblPrEx>
          <w:jc w:val="left"/>
        </w:tblPrEx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AD686D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12.00.-13.30.</w:t>
            </w:r>
          </w:p>
        </w:tc>
        <w:tc>
          <w:tcPr>
            <w:tcW w:w="128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BD4C9" w14:textId="77664FC8" w:rsidR="0035758E" w:rsidRPr="00A7356B" w:rsidRDefault="0035758E" w:rsidP="003C3C6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Владимир Михайлович Баранов, </w:t>
            </w:r>
          </w:p>
          <w:p w14:paraId="776EE12B" w14:textId="519AEA8F" w:rsidR="0035758E" w:rsidRPr="00A7356B" w:rsidRDefault="0035758E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</w:t>
            </w:r>
            <w:r w:rsidR="007E5D26" w:rsidRPr="00A7356B">
              <w:rPr>
                <w:rFonts w:ascii="Arial" w:hAnsi="Arial" w:cs="Arial"/>
                <w:i/>
                <w:sz w:val="28"/>
                <w:szCs w:val="28"/>
              </w:rPr>
              <w:t>р юридических наук, профессор, З</w:t>
            </w:r>
            <w:r w:rsidRPr="00A7356B">
              <w:rPr>
                <w:rFonts w:ascii="Arial" w:hAnsi="Arial" w:cs="Arial"/>
                <w:i/>
                <w:sz w:val="28"/>
                <w:szCs w:val="28"/>
              </w:rPr>
              <w:t>аслуженный деятель науки Российской Федерации,                                          помощник начальника по инновационному развитию научной деятельности                                                                            Нижегородской академии МВД России</w:t>
            </w:r>
          </w:p>
          <w:p w14:paraId="73C13560" w14:textId="475C9534" w:rsidR="0035758E" w:rsidRPr="00A7356B" w:rsidRDefault="005F026E" w:rsidP="005F026E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Социологическая информация в диссертационном исследовании по юриспруденции:                      типичные дефекты применения и основные пути их преодоления</w:t>
            </w:r>
          </w:p>
        </w:tc>
      </w:tr>
      <w:tr w:rsidR="0035758E" w:rsidRPr="00A7356B" w14:paraId="6C2CF418" w14:textId="77777777" w:rsidTr="000F6FFF">
        <w:tblPrEx>
          <w:jc w:val="left"/>
        </w:tblPrEx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79698DC" w14:textId="4E3E1E63" w:rsidR="0035758E" w:rsidRPr="00A7356B" w:rsidRDefault="00B32C54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</w:rPr>
              <w:br w:type="page"/>
            </w:r>
            <w:r w:rsidR="0035758E" w:rsidRPr="00A7356B">
              <w:rPr>
                <w:rFonts w:ascii="Arial" w:hAnsi="Arial" w:cs="Arial"/>
                <w:sz w:val="28"/>
                <w:szCs w:val="28"/>
              </w:rPr>
              <w:t>13.30.-15.00.</w:t>
            </w:r>
          </w:p>
        </w:tc>
        <w:tc>
          <w:tcPr>
            <w:tcW w:w="128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6CE0A" w14:textId="2E1F0743" w:rsidR="00633064" w:rsidRPr="00A7356B" w:rsidRDefault="00633064" w:rsidP="00633064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Николай Николаевич Тарасов</w:t>
            </w:r>
          </w:p>
          <w:p w14:paraId="206B3ADD" w14:textId="77777777" w:rsidR="00633064" w:rsidRPr="00A7356B" w:rsidRDefault="00633064" w:rsidP="00633064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 кафедры теории государства и права Уральского государственного юридического университета им. В. Ф. Яковлева</w:t>
            </w:r>
          </w:p>
          <w:p w14:paraId="1832B3EB" w14:textId="4CBDF2F9" w:rsidR="0035758E" w:rsidRPr="00A7356B" w:rsidRDefault="00633064" w:rsidP="00633064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А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ргументация в юри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спруденции</w:t>
            </w:r>
          </w:p>
        </w:tc>
      </w:tr>
      <w:tr w:rsidR="0035758E" w:rsidRPr="00A7356B" w14:paraId="4CCD4CED" w14:textId="77777777" w:rsidTr="000F6FFF">
        <w:tblPrEx>
          <w:jc w:val="left"/>
        </w:tblPrEx>
        <w:trPr>
          <w:trHeight w:val="398"/>
        </w:trPr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39D1FA1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lastRenderedPageBreak/>
              <w:t>15.00.-15.15.</w:t>
            </w:r>
          </w:p>
        </w:tc>
        <w:tc>
          <w:tcPr>
            <w:tcW w:w="128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CBE2EB" w14:textId="4AEAC5D1" w:rsidR="0035758E" w:rsidRPr="00A7356B" w:rsidRDefault="0035758E" w:rsidP="003C3C6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A7356B">
              <w:rPr>
                <w:rFonts w:ascii="Arial" w:hAnsi="Arial" w:cs="Arial"/>
                <w:i/>
                <w:sz w:val="28"/>
                <w:szCs w:val="28"/>
              </w:rPr>
              <w:t>Подведение итогов первого дня работы школы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758E" w:rsidRPr="00A7356B" w14:paraId="3EE55AF1" w14:textId="77777777" w:rsidTr="00823A38">
        <w:trPr>
          <w:jc w:val="center"/>
        </w:trPr>
        <w:tc>
          <w:tcPr>
            <w:tcW w:w="147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D0E2A" w14:textId="08714371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br w:type="page"/>
            </w:r>
            <w:r w:rsidRPr="00A7356B">
              <w:rPr>
                <w:rFonts w:ascii="Arial" w:hAnsi="Arial" w:cs="Arial"/>
                <w:b/>
                <w:sz w:val="28"/>
                <w:szCs w:val="28"/>
              </w:rPr>
              <w:t>12 мая 2022 г.</w:t>
            </w:r>
          </w:p>
        </w:tc>
      </w:tr>
      <w:tr w:rsidR="0035758E" w:rsidRPr="00A7356B" w14:paraId="021F116B" w14:textId="77777777" w:rsidTr="0035758E">
        <w:tblPrEx>
          <w:jc w:val="left"/>
        </w:tblPrEx>
        <w:tc>
          <w:tcPr>
            <w:tcW w:w="1478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EA8C9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Тематическая дискуссионная площадка</w:t>
            </w:r>
          </w:p>
          <w:p w14:paraId="1BFE340A" w14:textId="6F63C65E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«Апробация материалов диссертационного исследования</w:t>
            </w:r>
            <w:r w:rsidR="00C31C75" w:rsidRPr="00A7356B">
              <w:rPr>
                <w:rFonts w:ascii="Arial" w:hAnsi="Arial" w:cs="Arial"/>
                <w:b/>
                <w:sz w:val="28"/>
                <w:szCs w:val="28"/>
              </w:rPr>
              <w:t xml:space="preserve"> на научных мероприятиях и в публикациях</w:t>
            </w:r>
            <w:r w:rsidRPr="00A7356B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35758E" w:rsidRPr="00A7356B" w14:paraId="3A3A14F9" w14:textId="77777777" w:rsidTr="000F6FFF">
        <w:tblPrEx>
          <w:jc w:val="left"/>
        </w:tblPrEx>
        <w:tc>
          <w:tcPr>
            <w:tcW w:w="195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7CEBE8AB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10.00.-11.30.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0149EE2D" w14:textId="08A0E100" w:rsidR="0035758E" w:rsidRPr="00A7356B" w:rsidRDefault="00146271" w:rsidP="003C3C6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Федор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Викторович</w:t>
            </w:r>
            <w:r w:rsidR="0035758E"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Фетюков</w:t>
            </w:r>
          </w:p>
          <w:p w14:paraId="0C42D6BE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кандидат юридических наук, начальник Управления научных исследований                                                                              Уральского государственного юридического университета им. В. Ф. Яковлева</w:t>
            </w:r>
          </w:p>
          <w:p w14:paraId="7B34F8CF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Основные формы апробации результатов диссертационного исследования</w:t>
            </w:r>
          </w:p>
        </w:tc>
      </w:tr>
      <w:tr w:rsidR="0035758E" w:rsidRPr="00A7356B" w14:paraId="4EC68D4F" w14:textId="77777777" w:rsidTr="005838F3">
        <w:tblPrEx>
          <w:jc w:val="left"/>
        </w:tblPrEx>
        <w:trPr>
          <w:trHeight w:val="1204"/>
        </w:trPr>
        <w:tc>
          <w:tcPr>
            <w:tcW w:w="195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14368C0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11.30.-13.00.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35102BA5" w14:textId="77777777" w:rsidR="005838F3" w:rsidRDefault="005838F3" w:rsidP="005838F3">
            <w:pPr>
              <w:shd w:val="clear" w:color="auto" w:fill="FFFFFF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04B9A">
              <w:rPr>
                <w:rFonts w:ascii="Arial" w:hAnsi="Arial" w:cs="Arial"/>
                <w:b/>
                <w:i/>
                <w:sz w:val="28"/>
                <w:szCs w:val="28"/>
              </w:rPr>
              <w:t>Алла Андреевна Незнамова,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4B9A">
              <w:rPr>
                <w:rFonts w:ascii="Arial" w:hAnsi="Arial" w:cs="Arial"/>
                <w:sz w:val="28"/>
                <w:szCs w:val="28"/>
              </w:rPr>
              <w:t xml:space="preserve">ведущий̆ научный̆ сотрудник Управления научных исследований Уральского государственного юридического университета имени </w:t>
            </w:r>
            <w:proofErr w:type="spellStart"/>
            <w:r w:rsidRPr="00A04B9A">
              <w:rPr>
                <w:rFonts w:ascii="Arial" w:hAnsi="Arial" w:cs="Arial"/>
                <w:sz w:val="28"/>
                <w:szCs w:val="28"/>
              </w:rPr>
              <w:t>В.Ф</w:t>
            </w:r>
            <w:proofErr w:type="spellEnd"/>
            <w:r w:rsidRPr="00A04B9A">
              <w:rPr>
                <w:rFonts w:ascii="Arial" w:hAnsi="Arial" w:cs="Arial"/>
                <w:sz w:val="28"/>
                <w:szCs w:val="28"/>
              </w:rPr>
              <w:t>. Яковлева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6F3E9427" w14:textId="0A6CA2D7" w:rsidR="0035758E" w:rsidRPr="00FB3114" w:rsidRDefault="005838F3" w:rsidP="005838F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Подготовка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научной 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статьи для научного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изда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ния</w:t>
            </w:r>
          </w:p>
        </w:tc>
      </w:tr>
      <w:tr w:rsidR="005838F3" w:rsidRPr="00A7356B" w14:paraId="1A257884" w14:textId="77777777" w:rsidTr="0057012F">
        <w:tblPrEx>
          <w:jc w:val="left"/>
        </w:tblPrEx>
        <w:trPr>
          <w:trHeight w:val="2717"/>
        </w:trPr>
        <w:tc>
          <w:tcPr>
            <w:tcW w:w="195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9CDFF5B" w14:textId="238205CE" w:rsidR="005838F3" w:rsidRPr="00A7356B" w:rsidRDefault="005838F3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13.00.-14.30.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52D88D0D" w14:textId="77777777" w:rsidR="005838F3" w:rsidRPr="00A04B9A" w:rsidRDefault="005838F3" w:rsidP="00F126A7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4B9A">
              <w:rPr>
                <w:rFonts w:ascii="Arial" w:hAnsi="Arial" w:cs="Arial"/>
                <w:b/>
                <w:i/>
                <w:sz w:val="28"/>
                <w:szCs w:val="28"/>
              </w:rPr>
              <w:t>Игорь Вадимович Фёдоров</w:t>
            </w:r>
          </w:p>
          <w:p w14:paraId="58A81329" w14:textId="77777777" w:rsidR="005838F3" w:rsidRDefault="005838F3" w:rsidP="00F126A7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4B9A">
              <w:rPr>
                <w:rFonts w:ascii="Arial" w:hAnsi="Arial" w:cs="Arial"/>
                <w:i/>
                <w:sz w:val="28"/>
                <w:szCs w:val="28"/>
              </w:rPr>
              <w:t>кандидат юридических наук, доцент кафедры международного и европейского права                                                       Уральского государственного юридического университета им. В. Ф. Яковлева,                                                                    главный редактор Российского юридического журнала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42F3EF8D" w14:textId="77777777" w:rsidR="005838F3" w:rsidRPr="00A7356B" w:rsidRDefault="005838F3" w:rsidP="00F126A7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Сергей Владимирович Кодан,</w:t>
            </w:r>
          </w:p>
          <w:p w14:paraId="28909F4C" w14:textId="77777777" w:rsidR="0057012F" w:rsidRDefault="005838F3" w:rsidP="00F126A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F126A7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профессор, Заслуженный юрист Российской Федерации,                 главный редактор сетевого научного издания «</w:t>
            </w:r>
            <w:proofErr w:type="spellStart"/>
            <w:r w:rsidRPr="00F126A7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Genesis</w:t>
            </w:r>
            <w:proofErr w:type="spellEnd"/>
            <w:r w:rsidRPr="00F126A7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: исторические исследования»</w:t>
            </w:r>
            <w:r w:rsidRPr="00A04B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ECA18C8" w14:textId="53BBCEA2" w:rsidR="005838F3" w:rsidRPr="004833C3" w:rsidRDefault="0057012F" w:rsidP="004833C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33C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Основные требования </w:t>
            </w:r>
            <w:r w:rsidR="004833C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к </w:t>
            </w:r>
            <w:r w:rsidRPr="004833C3">
              <w:rPr>
                <w:rFonts w:ascii="Arial" w:hAnsi="Arial" w:cs="Arial"/>
                <w:b/>
                <w:i/>
                <w:sz w:val="28"/>
                <w:szCs w:val="28"/>
              </w:rPr>
              <w:t>стать</w:t>
            </w:r>
            <w:r w:rsidR="004833C3"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  <w:r w:rsidRPr="004833C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для публикации в журналах из списка ВАК</w:t>
            </w:r>
            <w:r w:rsidR="005838F3" w:rsidRPr="004833C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758E" w:rsidRPr="00A7356B" w14:paraId="416C571A" w14:textId="77777777" w:rsidTr="000F6FFF">
        <w:trPr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22244B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14.30.-14.45.</w:t>
            </w:r>
          </w:p>
        </w:tc>
        <w:tc>
          <w:tcPr>
            <w:tcW w:w="12837" w:type="dxa"/>
            <w:tcBorders>
              <w:bottom w:val="double" w:sz="4" w:space="0" w:color="auto"/>
              <w:right w:val="double" w:sz="4" w:space="0" w:color="auto"/>
            </w:tcBorders>
          </w:tcPr>
          <w:p w14:paraId="601930A7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Подведение итогов второго дня работы школы</w:t>
            </w: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14:paraId="12410A3A" w14:textId="77777777" w:rsidR="000F6FFF" w:rsidRDefault="000F6FFF">
      <w:pPr>
        <w:jc w:val="center"/>
      </w:pPr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837"/>
      </w:tblGrid>
      <w:tr w:rsidR="0035758E" w:rsidRPr="00A7356B" w14:paraId="5191F00F" w14:textId="77777777" w:rsidTr="0035758E">
        <w:trPr>
          <w:jc w:val="center"/>
        </w:trPr>
        <w:tc>
          <w:tcPr>
            <w:tcW w:w="147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22353" w14:textId="08111436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lastRenderedPageBreak/>
              <w:t>13 мая 2022 г.</w:t>
            </w:r>
          </w:p>
        </w:tc>
      </w:tr>
      <w:tr w:rsidR="0035758E" w:rsidRPr="00A7356B" w14:paraId="4EC8E2BC" w14:textId="77777777" w:rsidTr="0035758E">
        <w:tblPrEx>
          <w:jc w:val="left"/>
        </w:tblPrEx>
        <w:tc>
          <w:tcPr>
            <w:tcW w:w="1478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33F2C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Тематическая дискуссионная площадка</w:t>
            </w:r>
          </w:p>
          <w:p w14:paraId="058B5F04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sz w:val="28"/>
                <w:szCs w:val="28"/>
              </w:rPr>
              <w:t>«Оформление и представление к защите текста диссертационного исследования»</w:t>
            </w:r>
          </w:p>
        </w:tc>
      </w:tr>
      <w:tr w:rsidR="0035758E" w:rsidRPr="00A7356B" w14:paraId="03FED5DC" w14:textId="77777777" w:rsidTr="000F6FFF">
        <w:tblPrEx>
          <w:jc w:val="left"/>
        </w:tblPrEx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</w:tcPr>
          <w:p w14:paraId="0BAF2EAD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10.00.-11.30.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3DEB1B9D" w14:textId="3268F274" w:rsidR="00236205" w:rsidRPr="00A7356B" w:rsidRDefault="00236205" w:rsidP="00236205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Сергей Владимирович Кодан,</w:t>
            </w:r>
          </w:p>
          <w:p w14:paraId="7F8F24EE" w14:textId="77777777" w:rsidR="00236205" w:rsidRPr="00A7356B" w:rsidRDefault="00236205" w:rsidP="00236205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профессор, Заслуженный юрист Российской Федерации,                                                                   главный научный сотрудник управления научных исследований                                                                                          Уральского государственного юридического университета им. В. Ф. Яковлева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,                            член экспертного совета по праву  ВАК при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России </w:t>
            </w:r>
          </w:p>
          <w:p w14:paraId="0261FBA0" w14:textId="77777777" w:rsidR="0035758E" w:rsidRPr="00A7356B" w:rsidRDefault="0035758E" w:rsidP="003C3C6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Архитектоника текста и автореферата диссертационного исследования  </w:t>
            </w:r>
          </w:p>
        </w:tc>
      </w:tr>
      <w:tr w:rsidR="0035758E" w:rsidRPr="00A7356B" w14:paraId="4BCADE75" w14:textId="77777777" w:rsidTr="000F6FFF">
        <w:tblPrEx>
          <w:jc w:val="left"/>
        </w:tblPrEx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</w:tcPr>
          <w:p w14:paraId="625F1D42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11.30.-13.00.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144A2BC1" w14:textId="77777777" w:rsidR="00F32CC3" w:rsidRPr="00A7356B" w:rsidRDefault="0035758E" w:rsidP="00F32CC3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F32CC3" w:rsidRPr="00A7356B">
              <w:rPr>
                <w:rFonts w:ascii="Arial" w:hAnsi="Arial" w:cs="Arial"/>
                <w:b/>
                <w:i/>
                <w:sz w:val="28"/>
                <w:szCs w:val="28"/>
              </w:rPr>
              <w:t>Наталья Николаевна Зипунникова</w:t>
            </w:r>
          </w:p>
          <w:p w14:paraId="7C7D4E78" w14:textId="77777777" w:rsidR="00F32CC3" w:rsidRPr="00A7356B" w:rsidRDefault="00F32CC3" w:rsidP="00F32CC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 xml:space="preserve">кандидат юридических наук, доцент, доцент кафедры истории государства и права                                                 Уральского государственного юридического университета им. В. Ф. Яковлева,                                                                      учёный секретарь диссертационного совета </w:t>
            </w:r>
          </w:p>
          <w:p w14:paraId="1A83C28A" w14:textId="46E536DB" w:rsidR="0035758E" w:rsidRPr="00A7356B" w:rsidRDefault="00F32CC3" w:rsidP="00580332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Требования к документальному оформления диссертационного исследования  </w:t>
            </w:r>
          </w:p>
        </w:tc>
      </w:tr>
      <w:tr w:rsidR="0035758E" w:rsidRPr="00A7356B" w14:paraId="20A5C2E0" w14:textId="77777777" w:rsidTr="000F6FFF">
        <w:tblPrEx>
          <w:jc w:val="left"/>
        </w:tblPrEx>
        <w:tc>
          <w:tcPr>
            <w:tcW w:w="1951" w:type="dxa"/>
            <w:tcBorders>
              <w:left w:val="double" w:sz="4" w:space="0" w:color="auto"/>
              <w:bottom w:val="single" w:sz="4" w:space="0" w:color="auto"/>
            </w:tcBorders>
          </w:tcPr>
          <w:p w14:paraId="40C4FC6E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t>13.00.-14.30.</w:t>
            </w:r>
          </w:p>
        </w:tc>
        <w:tc>
          <w:tcPr>
            <w:tcW w:w="12837" w:type="dxa"/>
            <w:tcBorders>
              <w:bottom w:val="single" w:sz="4" w:space="0" w:color="auto"/>
              <w:right w:val="double" w:sz="4" w:space="0" w:color="auto"/>
            </w:tcBorders>
          </w:tcPr>
          <w:p w14:paraId="42052D6C" w14:textId="77777777" w:rsidR="0069170E" w:rsidRPr="0069170E" w:rsidRDefault="0069170E" w:rsidP="0069170E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170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Владимир Михайлович Сырых </w:t>
            </w:r>
          </w:p>
          <w:p w14:paraId="5BAC642C" w14:textId="77777777" w:rsidR="0069170E" w:rsidRPr="0069170E" w:rsidRDefault="0069170E" w:rsidP="0069170E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69170E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профессор, Заслуженный деятель науки Российской Федерации,                                                     главный научный сотрудник, руководитель направления теории и истории права и судебной власти Центра исследования проблем правосудия  Российского государственного университета правосудия</w:t>
            </w:r>
          </w:p>
          <w:p w14:paraId="7879D97F" w14:textId="19876DF4" w:rsidR="00845761" w:rsidRPr="0069170E" w:rsidRDefault="00216A61" w:rsidP="00845761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170E">
              <w:rPr>
                <w:rFonts w:ascii="Arial" w:hAnsi="Arial" w:cs="Arial"/>
                <w:b/>
                <w:i/>
                <w:sz w:val="28"/>
                <w:szCs w:val="28"/>
              </w:rPr>
              <w:t>Сергей Александрович Белоусов</w:t>
            </w:r>
            <w:r w:rsidR="00845761" w:rsidRPr="0069170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</w:p>
          <w:p w14:paraId="7599D94A" w14:textId="1FA74D79" w:rsidR="00845761" w:rsidRPr="0069170E" w:rsidRDefault="00845761" w:rsidP="00845761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69170E">
              <w:rPr>
                <w:rFonts w:ascii="Arial" w:hAnsi="Arial" w:cs="Arial"/>
                <w:i/>
                <w:sz w:val="28"/>
                <w:szCs w:val="28"/>
              </w:rPr>
              <w:t xml:space="preserve">доктор юридических наук, </w:t>
            </w:r>
            <w:r w:rsidR="00216A61" w:rsidRPr="0069170E">
              <w:rPr>
                <w:rFonts w:ascii="Arial" w:hAnsi="Arial" w:cs="Arial"/>
                <w:i/>
                <w:sz w:val="28"/>
                <w:szCs w:val="28"/>
              </w:rPr>
              <w:t xml:space="preserve">доцент, проректор по научной работе </w:t>
            </w:r>
            <w:r w:rsidR="00C91736" w:rsidRPr="0069170E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Саратовской</w:t>
            </w:r>
            <w:r w:rsidR="00216A61" w:rsidRPr="0069170E">
              <w:rPr>
                <w:rFonts w:ascii="Arial" w:hAnsi="Arial" w:cs="Arial"/>
                <w:i/>
                <w:sz w:val="28"/>
                <w:szCs w:val="28"/>
              </w:rPr>
              <w:t xml:space="preserve"> государственной юридической академии</w:t>
            </w:r>
            <w:r w:rsidR="00C91736" w:rsidRPr="0069170E">
              <w:rPr>
                <w:rFonts w:ascii="Arial" w:hAnsi="Arial" w:cs="Arial"/>
                <w:i/>
                <w:sz w:val="28"/>
                <w:szCs w:val="28"/>
              </w:rPr>
              <w:t xml:space="preserve">,                                                                                           член экспертного совета по праву  ВАК при </w:t>
            </w:r>
            <w:proofErr w:type="spellStart"/>
            <w:r w:rsidR="00C91736" w:rsidRPr="0069170E">
              <w:rPr>
                <w:rFonts w:ascii="Arial" w:hAnsi="Arial" w:cs="Arial"/>
                <w:i/>
                <w:sz w:val="28"/>
                <w:szCs w:val="28"/>
              </w:rPr>
              <w:t>Минобрнауки</w:t>
            </w:r>
            <w:proofErr w:type="spellEnd"/>
            <w:r w:rsidR="00C91736" w:rsidRPr="0069170E">
              <w:rPr>
                <w:rFonts w:ascii="Arial" w:hAnsi="Arial" w:cs="Arial"/>
                <w:i/>
                <w:sz w:val="28"/>
                <w:szCs w:val="28"/>
              </w:rPr>
              <w:t xml:space="preserve"> России</w:t>
            </w:r>
          </w:p>
          <w:p w14:paraId="54E1F355" w14:textId="77777777" w:rsidR="0069170E" w:rsidRPr="0069170E" w:rsidRDefault="0069170E" w:rsidP="0069170E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9170E">
              <w:rPr>
                <w:rFonts w:ascii="Arial" w:hAnsi="Arial" w:cs="Arial"/>
                <w:b/>
                <w:i/>
                <w:sz w:val="28"/>
                <w:szCs w:val="28"/>
              </w:rPr>
              <w:t>Марина Владимировна Баранова</w:t>
            </w:r>
            <w:r w:rsidRPr="0069170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5F11EE" w14:textId="050A908D" w:rsidR="0069170E" w:rsidRDefault="0069170E" w:rsidP="00845761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69170E">
              <w:rPr>
                <w:rFonts w:ascii="Arial" w:hAnsi="Arial" w:cs="Arial"/>
                <w:i/>
                <w:sz w:val="28"/>
                <w:szCs w:val="28"/>
              </w:rPr>
              <w:t xml:space="preserve">доктор юридических наук, профессор, </w:t>
            </w:r>
            <w:r w:rsidRPr="0069170E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</w:rPr>
              <w:t xml:space="preserve">Почетный работник высшего профессионального образования Российской Федерации, </w:t>
            </w:r>
            <w:r w:rsidRPr="0069170E">
              <w:rPr>
                <w:rFonts w:ascii="Arial" w:hAnsi="Arial" w:cs="Arial"/>
                <w:i/>
                <w:sz w:val="28"/>
                <w:szCs w:val="28"/>
              </w:rPr>
              <w:t xml:space="preserve">заместитель декана юридического факультета                                           </w:t>
            </w:r>
            <w:r w:rsidRPr="0069170E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Национального исследовательского Нижегородского государственного университета                                  им. Н. И. Лобачевского</w:t>
            </w:r>
          </w:p>
          <w:p w14:paraId="40C860A1" w14:textId="77777777" w:rsidR="00002958" w:rsidRPr="00A7356B" w:rsidRDefault="00002958" w:rsidP="00002958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b/>
                <w:i/>
                <w:sz w:val="28"/>
                <w:szCs w:val="28"/>
              </w:rPr>
              <w:t>Сергей Владимирович Кодан,</w:t>
            </w:r>
          </w:p>
          <w:p w14:paraId="7F8BC0F3" w14:textId="605EDF9E" w:rsidR="0069170E" w:rsidRPr="0069170E" w:rsidRDefault="00002958" w:rsidP="00845761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доктор юридических наук, профессор, Заслуженный юрист Российской Федерации,                                                                   главный научный сотрудник управления научных исследований                                                                                          Уральского государственного юридического университета им. В. Ф. Яковлева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,                            член экспертного совета по праву  ВАК при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России </w:t>
            </w:r>
          </w:p>
          <w:p w14:paraId="69BB9C2C" w14:textId="77777777" w:rsidR="004833C3" w:rsidRDefault="004D78E2" w:rsidP="004D78E2">
            <w:pPr>
              <w:spacing w:before="60" w:after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68D2">
              <w:rPr>
                <w:rFonts w:ascii="Arial" w:hAnsi="Arial" w:cs="Arial"/>
                <w:b/>
                <w:i/>
                <w:sz w:val="28"/>
                <w:szCs w:val="28"/>
              </w:rPr>
              <w:t>Подготовка к защите диссертационного исследования</w:t>
            </w:r>
            <w:r w:rsidR="004833C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 </w:t>
            </w:r>
          </w:p>
          <w:p w14:paraId="7CAD5513" w14:textId="69E8298C" w:rsidR="00580332" w:rsidRPr="009368D2" w:rsidRDefault="004833C3" w:rsidP="004D78E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Рекомендации и ответы на вопросы</w:t>
            </w:r>
            <w:r w:rsidR="004D78E2" w:rsidRPr="009368D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758E" w:rsidRPr="00A7356B" w14:paraId="3B8BA80E" w14:textId="77777777" w:rsidTr="000F6FFF">
        <w:tblPrEx>
          <w:jc w:val="left"/>
        </w:tblPrEx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31C05A" w14:textId="77777777" w:rsidR="0035758E" w:rsidRPr="00A7356B" w:rsidRDefault="0035758E" w:rsidP="003C3C6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56B">
              <w:rPr>
                <w:rFonts w:ascii="Arial" w:hAnsi="Arial" w:cs="Arial"/>
                <w:sz w:val="28"/>
                <w:szCs w:val="28"/>
              </w:rPr>
              <w:lastRenderedPageBreak/>
              <w:t>14.30.-14.45.</w:t>
            </w:r>
          </w:p>
        </w:tc>
        <w:tc>
          <w:tcPr>
            <w:tcW w:w="12837" w:type="dxa"/>
            <w:tcBorders>
              <w:bottom w:val="double" w:sz="4" w:space="0" w:color="auto"/>
              <w:right w:val="double" w:sz="4" w:space="0" w:color="auto"/>
            </w:tcBorders>
          </w:tcPr>
          <w:p w14:paraId="643205CB" w14:textId="77777777" w:rsidR="0035758E" w:rsidRDefault="0035758E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 w:rsidRPr="00A7356B">
              <w:rPr>
                <w:rFonts w:ascii="Arial" w:hAnsi="Arial" w:cs="Arial"/>
                <w:i/>
                <w:sz w:val="28"/>
                <w:szCs w:val="28"/>
              </w:rPr>
              <w:t>Подведение итогов проведения второй сессии школы аспирантов.</w:t>
            </w:r>
          </w:p>
          <w:p w14:paraId="55E489EA" w14:textId="6E153BD2" w:rsidR="000F6FFF" w:rsidRPr="00A7356B" w:rsidRDefault="000F6FFF" w:rsidP="003C3C63">
            <w:pPr>
              <w:spacing w:before="60" w:after="6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Организационные вопросы проведения третей сессии.</w:t>
            </w:r>
          </w:p>
        </w:tc>
      </w:tr>
    </w:tbl>
    <w:p w14:paraId="46E59454" w14:textId="77777777" w:rsidR="00F06B5A" w:rsidRPr="00A7356B" w:rsidRDefault="00F06B5A" w:rsidP="003C3C63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sectPr w:rsidR="00F06B5A" w:rsidRPr="00A7356B" w:rsidSect="00192951">
      <w:footerReference w:type="even" r:id="rId7"/>
      <w:footerReference w:type="default" r:id="rId8"/>
      <w:type w:val="continuous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5269" w14:textId="77777777" w:rsidR="005B4516" w:rsidRDefault="005B4516" w:rsidP="00D52502">
      <w:r>
        <w:separator/>
      </w:r>
    </w:p>
  </w:endnote>
  <w:endnote w:type="continuationSeparator" w:id="0">
    <w:p w14:paraId="05B56A70" w14:textId="77777777" w:rsidR="005B4516" w:rsidRDefault="005B4516" w:rsidP="00D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4CF7" w14:textId="77777777" w:rsidR="005B4516" w:rsidRDefault="005B4516" w:rsidP="004E5D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A4A029" w14:textId="77777777" w:rsidR="005B4516" w:rsidRDefault="005B4516" w:rsidP="00D52502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0261" w14:textId="77777777" w:rsidR="005B4516" w:rsidRDefault="005B4516" w:rsidP="004E5D1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3925">
      <w:rPr>
        <w:rStyle w:val="ac"/>
        <w:noProof/>
      </w:rPr>
      <w:t>2</w:t>
    </w:r>
    <w:r>
      <w:rPr>
        <w:rStyle w:val="ac"/>
      </w:rPr>
      <w:fldChar w:fldCharType="end"/>
    </w:r>
  </w:p>
  <w:p w14:paraId="68FFB105" w14:textId="77777777" w:rsidR="005B4516" w:rsidRDefault="005B4516" w:rsidP="00D5250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0908" w14:textId="77777777" w:rsidR="005B4516" w:rsidRDefault="005B4516" w:rsidP="00D52502">
      <w:r>
        <w:separator/>
      </w:r>
    </w:p>
  </w:footnote>
  <w:footnote w:type="continuationSeparator" w:id="0">
    <w:p w14:paraId="6A7E6A44" w14:textId="77777777" w:rsidR="005B4516" w:rsidRDefault="005B4516" w:rsidP="00D5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C"/>
    <w:rsid w:val="00001677"/>
    <w:rsid w:val="00002958"/>
    <w:rsid w:val="00007F00"/>
    <w:rsid w:val="00013F53"/>
    <w:rsid w:val="00022AE8"/>
    <w:rsid w:val="00024A67"/>
    <w:rsid w:val="00030FD9"/>
    <w:rsid w:val="00033BD0"/>
    <w:rsid w:val="00043768"/>
    <w:rsid w:val="00045FCF"/>
    <w:rsid w:val="00054347"/>
    <w:rsid w:val="00065C0A"/>
    <w:rsid w:val="000663A8"/>
    <w:rsid w:val="00071E2F"/>
    <w:rsid w:val="00072944"/>
    <w:rsid w:val="0007512F"/>
    <w:rsid w:val="00082B30"/>
    <w:rsid w:val="000875E9"/>
    <w:rsid w:val="000900A7"/>
    <w:rsid w:val="00094D40"/>
    <w:rsid w:val="000A669E"/>
    <w:rsid w:val="000A754D"/>
    <w:rsid w:val="000B1C0A"/>
    <w:rsid w:val="000C085B"/>
    <w:rsid w:val="000D3246"/>
    <w:rsid w:val="000D33BB"/>
    <w:rsid w:val="000D7CE6"/>
    <w:rsid w:val="000E082B"/>
    <w:rsid w:val="000E1B32"/>
    <w:rsid w:val="000E6E50"/>
    <w:rsid w:val="000F4F24"/>
    <w:rsid w:val="000F6FFF"/>
    <w:rsid w:val="00101726"/>
    <w:rsid w:val="00105B58"/>
    <w:rsid w:val="00126C82"/>
    <w:rsid w:val="00131154"/>
    <w:rsid w:val="00146271"/>
    <w:rsid w:val="001549AB"/>
    <w:rsid w:val="00165BA9"/>
    <w:rsid w:val="0017117A"/>
    <w:rsid w:val="00175E9E"/>
    <w:rsid w:val="00180866"/>
    <w:rsid w:val="001850B5"/>
    <w:rsid w:val="00185F3C"/>
    <w:rsid w:val="00190D16"/>
    <w:rsid w:val="00192951"/>
    <w:rsid w:val="00195AE4"/>
    <w:rsid w:val="001B2D35"/>
    <w:rsid w:val="001C444D"/>
    <w:rsid w:val="001D3196"/>
    <w:rsid w:val="001D6510"/>
    <w:rsid w:val="001E7335"/>
    <w:rsid w:val="001F49EE"/>
    <w:rsid w:val="00216A61"/>
    <w:rsid w:val="002263E7"/>
    <w:rsid w:val="00231028"/>
    <w:rsid w:val="0023543E"/>
    <w:rsid w:val="00236205"/>
    <w:rsid w:val="002415FC"/>
    <w:rsid w:val="002435CB"/>
    <w:rsid w:val="002472E4"/>
    <w:rsid w:val="0025006B"/>
    <w:rsid w:val="00251E95"/>
    <w:rsid w:val="002561FB"/>
    <w:rsid w:val="00261944"/>
    <w:rsid w:val="00263145"/>
    <w:rsid w:val="002645C4"/>
    <w:rsid w:val="00264D01"/>
    <w:rsid w:val="002673B2"/>
    <w:rsid w:val="002703D3"/>
    <w:rsid w:val="002874FB"/>
    <w:rsid w:val="0029444C"/>
    <w:rsid w:val="0029538C"/>
    <w:rsid w:val="00296CAE"/>
    <w:rsid w:val="002B1064"/>
    <w:rsid w:val="002B71B0"/>
    <w:rsid w:val="002C535D"/>
    <w:rsid w:val="002C7A33"/>
    <w:rsid w:val="002D36CE"/>
    <w:rsid w:val="002E3F91"/>
    <w:rsid w:val="002E4B5C"/>
    <w:rsid w:val="002E6473"/>
    <w:rsid w:val="002F4248"/>
    <w:rsid w:val="002F6548"/>
    <w:rsid w:val="00302DAF"/>
    <w:rsid w:val="003077E3"/>
    <w:rsid w:val="0031581D"/>
    <w:rsid w:val="00320E40"/>
    <w:rsid w:val="003231C3"/>
    <w:rsid w:val="00330ADB"/>
    <w:rsid w:val="00352271"/>
    <w:rsid w:val="0035758E"/>
    <w:rsid w:val="003612D5"/>
    <w:rsid w:val="00365B26"/>
    <w:rsid w:val="0037151B"/>
    <w:rsid w:val="003728DC"/>
    <w:rsid w:val="00373C54"/>
    <w:rsid w:val="00374342"/>
    <w:rsid w:val="00377DEE"/>
    <w:rsid w:val="0039090C"/>
    <w:rsid w:val="003A012E"/>
    <w:rsid w:val="003A5284"/>
    <w:rsid w:val="003B19F3"/>
    <w:rsid w:val="003B53A2"/>
    <w:rsid w:val="003B5D15"/>
    <w:rsid w:val="003C3C63"/>
    <w:rsid w:val="003C7C83"/>
    <w:rsid w:val="003E37FC"/>
    <w:rsid w:val="003E5AAF"/>
    <w:rsid w:val="003F6CEC"/>
    <w:rsid w:val="003F75A4"/>
    <w:rsid w:val="00400FFA"/>
    <w:rsid w:val="0041324E"/>
    <w:rsid w:val="004277CF"/>
    <w:rsid w:val="00434FBD"/>
    <w:rsid w:val="00436875"/>
    <w:rsid w:val="00460613"/>
    <w:rsid w:val="00470EF7"/>
    <w:rsid w:val="004833C3"/>
    <w:rsid w:val="004846C3"/>
    <w:rsid w:val="00485191"/>
    <w:rsid w:val="00486E25"/>
    <w:rsid w:val="004876BE"/>
    <w:rsid w:val="004909FF"/>
    <w:rsid w:val="004A6E45"/>
    <w:rsid w:val="004B5129"/>
    <w:rsid w:val="004B534A"/>
    <w:rsid w:val="004C3FD1"/>
    <w:rsid w:val="004C63FF"/>
    <w:rsid w:val="004D545A"/>
    <w:rsid w:val="004D78E2"/>
    <w:rsid w:val="004E1438"/>
    <w:rsid w:val="004E5D1E"/>
    <w:rsid w:val="004F29CF"/>
    <w:rsid w:val="004F4FFC"/>
    <w:rsid w:val="0050336C"/>
    <w:rsid w:val="00513D43"/>
    <w:rsid w:val="00521E03"/>
    <w:rsid w:val="00522837"/>
    <w:rsid w:val="00536FD4"/>
    <w:rsid w:val="00544047"/>
    <w:rsid w:val="00544B4E"/>
    <w:rsid w:val="00545084"/>
    <w:rsid w:val="0055486B"/>
    <w:rsid w:val="00566A51"/>
    <w:rsid w:val="0057012F"/>
    <w:rsid w:val="005714A9"/>
    <w:rsid w:val="00580332"/>
    <w:rsid w:val="00580497"/>
    <w:rsid w:val="00580739"/>
    <w:rsid w:val="005838F3"/>
    <w:rsid w:val="00584516"/>
    <w:rsid w:val="00592827"/>
    <w:rsid w:val="005A0A8A"/>
    <w:rsid w:val="005A612F"/>
    <w:rsid w:val="005B4516"/>
    <w:rsid w:val="005B6242"/>
    <w:rsid w:val="005D5759"/>
    <w:rsid w:val="005E3421"/>
    <w:rsid w:val="005E578D"/>
    <w:rsid w:val="005F026E"/>
    <w:rsid w:val="005F41B0"/>
    <w:rsid w:val="005F6122"/>
    <w:rsid w:val="0060375A"/>
    <w:rsid w:val="00613BBB"/>
    <w:rsid w:val="00615220"/>
    <w:rsid w:val="00623925"/>
    <w:rsid w:val="00626BC5"/>
    <w:rsid w:val="00633064"/>
    <w:rsid w:val="00634859"/>
    <w:rsid w:val="00637850"/>
    <w:rsid w:val="0064288A"/>
    <w:rsid w:val="00645127"/>
    <w:rsid w:val="00651393"/>
    <w:rsid w:val="00653620"/>
    <w:rsid w:val="00655388"/>
    <w:rsid w:val="00667BA2"/>
    <w:rsid w:val="0067526D"/>
    <w:rsid w:val="00680F23"/>
    <w:rsid w:val="00681637"/>
    <w:rsid w:val="00684649"/>
    <w:rsid w:val="00687144"/>
    <w:rsid w:val="0069170E"/>
    <w:rsid w:val="006974D9"/>
    <w:rsid w:val="006A0252"/>
    <w:rsid w:val="006A325B"/>
    <w:rsid w:val="006A3E2E"/>
    <w:rsid w:val="006B1596"/>
    <w:rsid w:val="006B5461"/>
    <w:rsid w:val="006C7D40"/>
    <w:rsid w:val="006F077A"/>
    <w:rsid w:val="006F1AA6"/>
    <w:rsid w:val="006F25D9"/>
    <w:rsid w:val="00701547"/>
    <w:rsid w:val="00703EF0"/>
    <w:rsid w:val="007063E8"/>
    <w:rsid w:val="00707E46"/>
    <w:rsid w:val="007251CC"/>
    <w:rsid w:val="00730AB4"/>
    <w:rsid w:val="00731A56"/>
    <w:rsid w:val="00734138"/>
    <w:rsid w:val="00734284"/>
    <w:rsid w:val="00737820"/>
    <w:rsid w:val="00740FCB"/>
    <w:rsid w:val="00747E45"/>
    <w:rsid w:val="00763D5F"/>
    <w:rsid w:val="00763F59"/>
    <w:rsid w:val="00773534"/>
    <w:rsid w:val="0077784F"/>
    <w:rsid w:val="007909CC"/>
    <w:rsid w:val="00796736"/>
    <w:rsid w:val="007A7F1D"/>
    <w:rsid w:val="007B7659"/>
    <w:rsid w:val="007C579A"/>
    <w:rsid w:val="007D03EA"/>
    <w:rsid w:val="007D5BED"/>
    <w:rsid w:val="007E5D26"/>
    <w:rsid w:val="007F16FA"/>
    <w:rsid w:val="007F1E5D"/>
    <w:rsid w:val="007F4D50"/>
    <w:rsid w:val="007F693E"/>
    <w:rsid w:val="008131ED"/>
    <w:rsid w:val="00814489"/>
    <w:rsid w:val="00823A38"/>
    <w:rsid w:val="008264E7"/>
    <w:rsid w:val="0083137C"/>
    <w:rsid w:val="00835027"/>
    <w:rsid w:val="00837016"/>
    <w:rsid w:val="00842C82"/>
    <w:rsid w:val="00845180"/>
    <w:rsid w:val="00845761"/>
    <w:rsid w:val="00847C2B"/>
    <w:rsid w:val="00851804"/>
    <w:rsid w:val="00854698"/>
    <w:rsid w:val="00856298"/>
    <w:rsid w:val="00860CBB"/>
    <w:rsid w:val="00870493"/>
    <w:rsid w:val="0088625C"/>
    <w:rsid w:val="008A4E94"/>
    <w:rsid w:val="008B4347"/>
    <w:rsid w:val="008B4CF3"/>
    <w:rsid w:val="008B70B5"/>
    <w:rsid w:val="008C4D1A"/>
    <w:rsid w:val="008D530D"/>
    <w:rsid w:val="008D76BF"/>
    <w:rsid w:val="008E1E9D"/>
    <w:rsid w:val="008E4500"/>
    <w:rsid w:val="00915D50"/>
    <w:rsid w:val="009174FA"/>
    <w:rsid w:val="00922133"/>
    <w:rsid w:val="009344AA"/>
    <w:rsid w:val="00935D5D"/>
    <w:rsid w:val="00936433"/>
    <w:rsid w:val="009368D2"/>
    <w:rsid w:val="00936D8D"/>
    <w:rsid w:val="0095753C"/>
    <w:rsid w:val="009632CC"/>
    <w:rsid w:val="00975CAB"/>
    <w:rsid w:val="00983215"/>
    <w:rsid w:val="009838C3"/>
    <w:rsid w:val="009927ED"/>
    <w:rsid w:val="00992937"/>
    <w:rsid w:val="009949C8"/>
    <w:rsid w:val="00996049"/>
    <w:rsid w:val="00997DD7"/>
    <w:rsid w:val="00997DD8"/>
    <w:rsid w:val="009A12BE"/>
    <w:rsid w:val="009A79F9"/>
    <w:rsid w:val="009B0CEB"/>
    <w:rsid w:val="009B741B"/>
    <w:rsid w:val="009D10BC"/>
    <w:rsid w:val="009E3317"/>
    <w:rsid w:val="009E7B63"/>
    <w:rsid w:val="00A0108E"/>
    <w:rsid w:val="00A04A1F"/>
    <w:rsid w:val="00A04B9A"/>
    <w:rsid w:val="00A247E8"/>
    <w:rsid w:val="00A31D14"/>
    <w:rsid w:val="00A335B6"/>
    <w:rsid w:val="00A36526"/>
    <w:rsid w:val="00A366F5"/>
    <w:rsid w:val="00A43626"/>
    <w:rsid w:val="00A442B0"/>
    <w:rsid w:val="00A475BF"/>
    <w:rsid w:val="00A5443E"/>
    <w:rsid w:val="00A64B75"/>
    <w:rsid w:val="00A7356B"/>
    <w:rsid w:val="00A82D8E"/>
    <w:rsid w:val="00A839A7"/>
    <w:rsid w:val="00A963B6"/>
    <w:rsid w:val="00A965D6"/>
    <w:rsid w:val="00AA4344"/>
    <w:rsid w:val="00AA60F6"/>
    <w:rsid w:val="00AA6B4E"/>
    <w:rsid w:val="00AB1E90"/>
    <w:rsid w:val="00AC3ECE"/>
    <w:rsid w:val="00AC7387"/>
    <w:rsid w:val="00AD3F92"/>
    <w:rsid w:val="00AE3E19"/>
    <w:rsid w:val="00AF53FB"/>
    <w:rsid w:val="00B00660"/>
    <w:rsid w:val="00B10D1D"/>
    <w:rsid w:val="00B10FC2"/>
    <w:rsid w:val="00B32C54"/>
    <w:rsid w:val="00B54B9C"/>
    <w:rsid w:val="00B6238B"/>
    <w:rsid w:val="00B81B3C"/>
    <w:rsid w:val="00B8363F"/>
    <w:rsid w:val="00B86C7A"/>
    <w:rsid w:val="00BB48E3"/>
    <w:rsid w:val="00BC136A"/>
    <w:rsid w:val="00BC49AE"/>
    <w:rsid w:val="00BC509A"/>
    <w:rsid w:val="00BC7E7B"/>
    <w:rsid w:val="00BC7EAD"/>
    <w:rsid w:val="00BD34BA"/>
    <w:rsid w:val="00BE3831"/>
    <w:rsid w:val="00BE5A5C"/>
    <w:rsid w:val="00C02C28"/>
    <w:rsid w:val="00C04EAA"/>
    <w:rsid w:val="00C067EB"/>
    <w:rsid w:val="00C17440"/>
    <w:rsid w:val="00C30C0B"/>
    <w:rsid w:val="00C31C75"/>
    <w:rsid w:val="00C34B47"/>
    <w:rsid w:val="00C35C64"/>
    <w:rsid w:val="00C42992"/>
    <w:rsid w:val="00C65673"/>
    <w:rsid w:val="00C65D0D"/>
    <w:rsid w:val="00C76214"/>
    <w:rsid w:val="00C91736"/>
    <w:rsid w:val="00CA3D79"/>
    <w:rsid w:val="00CA60BE"/>
    <w:rsid w:val="00CB1222"/>
    <w:rsid w:val="00CB3143"/>
    <w:rsid w:val="00CB4E76"/>
    <w:rsid w:val="00CC439E"/>
    <w:rsid w:val="00CC497D"/>
    <w:rsid w:val="00CE2599"/>
    <w:rsid w:val="00CE7A71"/>
    <w:rsid w:val="00CF119B"/>
    <w:rsid w:val="00D017CE"/>
    <w:rsid w:val="00D07746"/>
    <w:rsid w:val="00D164E9"/>
    <w:rsid w:val="00D21085"/>
    <w:rsid w:val="00D32BC6"/>
    <w:rsid w:val="00D52312"/>
    <w:rsid w:val="00D52502"/>
    <w:rsid w:val="00D52F1E"/>
    <w:rsid w:val="00D531FD"/>
    <w:rsid w:val="00D55C02"/>
    <w:rsid w:val="00D60050"/>
    <w:rsid w:val="00D63BB8"/>
    <w:rsid w:val="00D87400"/>
    <w:rsid w:val="00D90CB9"/>
    <w:rsid w:val="00D91E9F"/>
    <w:rsid w:val="00DA5C12"/>
    <w:rsid w:val="00DB4679"/>
    <w:rsid w:val="00DC4170"/>
    <w:rsid w:val="00DD40A1"/>
    <w:rsid w:val="00DD7F72"/>
    <w:rsid w:val="00DF5A58"/>
    <w:rsid w:val="00E11474"/>
    <w:rsid w:val="00E257D5"/>
    <w:rsid w:val="00E302AC"/>
    <w:rsid w:val="00E43DA8"/>
    <w:rsid w:val="00E43F5B"/>
    <w:rsid w:val="00E4680D"/>
    <w:rsid w:val="00E471C3"/>
    <w:rsid w:val="00E47866"/>
    <w:rsid w:val="00E5060D"/>
    <w:rsid w:val="00E532BA"/>
    <w:rsid w:val="00E53589"/>
    <w:rsid w:val="00E84A0C"/>
    <w:rsid w:val="00E85A75"/>
    <w:rsid w:val="00E90281"/>
    <w:rsid w:val="00E9031D"/>
    <w:rsid w:val="00E93555"/>
    <w:rsid w:val="00EA0D1E"/>
    <w:rsid w:val="00EA0E4D"/>
    <w:rsid w:val="00EA703B"/>
    <w:rsid w:val="00EB57B1"/>
    <w:rsid w:val="00EC290C"/>
    <w:rsid w:val="00EC362E"/>
    <w:rsid w:val="00F06B5A"/>
    <w:rsid w:val="00F126A7"/>
    <w:rsid w:val="00F15221"/>
    <w:rsid w:val="00F179C0"/>
    <w:rsid w:val="00F3047F"/>
    <w:rsid w:val="00F30F7F"/>
    <w:rsid w:val="00F3159A"/>
    <w:rsid w:val="00F32CC3"/>
    <w:rsid w:val="00F405D8"/>
    <w:rsid w:val="00F43669"/>
    <w:rsid w:val="00F457A3"/>
    <w:rsid w:val="00F47FD4"/>
    <w:rsid w:val="00F62B23"/>
    <w:rsid w:val="00F73CB0"/>
    <w:rsid w:val="00F769C2"/>
    <w:rsid w:val="00F86336"/>
    <w:rsid w:val="00F97888"/>
    <w:rsid w:val="00FA0BD9"/>
    <w:rsid w:val="00FB3114"/>
    <w:rsid w:val="00FB381F"/>
    <w:rsid w:val="00FB3866"/>
    <w:rsid w:val="00FC0784"/>
    <w:rsid w:val="00FC1017"/>
    <w:rsid w:val="00FD00E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7C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C"/>
  </w:style>
  <w:style w:type="paragraph" w:styleId="1">
    <w:name w:val="heading 1"/>
    <w:basedOn w:val="a"/>
    <w:next w:val="a"/>
    <w:link w:val="10"/>
    <w:uiPriority w:val="9"/>
    <w:qFormat/>
    <w:rsid w:val="00D9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D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80F23"/>
  </w:style>
  <w:style w:type="paragraph" w:styleId="a5">
    <w:name w:val="List Paragraph"/>
    <w:basedOn w:val="a"/>
    <w:uiPriority w:val="34"/>
    <w:qFormat/>
    <w:rsid w:val="0025006B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E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1F49EE"/>
    <w:rPr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B5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52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02"/>
  </w:style>
  <w:style w:type="character" w:styleId="ac">
    <w:name w:val="page number"/>
    <w:basedOn w:val="a0"/>
    <w:uiPriority w:val="99"/>
    <w:semiHidden/>
    <w:unhideWhenUsed/>
    <w:rsid w:val="00D525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C"/>
  </w:style>
  <w:style w:type="paragraph" w:styleId="1">
    <w:name w:val="heading 1"/>
    <w:basedOn w:val="a"/>
    <w:next w:val="a"/>
    <w:link w:val="10"/>
    <w:uiPriority w:val="9"/>
    <w:qFormat/>
    <w:rsid w:val="00D9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D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80F23"/>
  </w:style>
  <w:style w:type="paragraph" w:styleId="a5">
    <w:name w:val="List Paragraph"/>
    <w:basedOn w:val="a"/>
    <w:uiPriority w:val="34"/>
    <w:qFormat/>
    <w:rsid w:val="0025006B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E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1F49EE"/>
    <w:rPr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B5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8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52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02"/>
  </w:style>
  <w:style w:type="character" w:styleId="ac">
    <w:name w:val="page number"/>
    <w:basedOn w:val="a0"/>
    <w:uiPriority w:val="99"/>
    <w:semiHidden/>
    <w:unhideWhenUsed/>
    <w:rsid w:val="00D5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6160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личная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Кодан</dc:creator>
  <cp:lastModifiedBy>User Кодан</cp:lastModifiedBy>
  <cp:revision>2</cp:revision>
  <cp:lastPrinted>2022-02-07T08:44:00Z</cp:lastPrinted>
  <dcterms:created xsi:type="dcterms:W3CDTF">2022-05-11T05:57:00Z</dcterms:created>
  <dcterms:modified xsi:type="dcterms:W3CDTF">2022-05-11T05:57:00Z</dcterms:modified>
</cp:coreProperties>
</file>