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17" w:rsidRPr="00547617" w:rsidRDefault="00547617" w:rsidP="00547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617" w:rsidRPr="00547617" w:rsidRDefault="00547617" w:rsidP="00547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84966351"/>
            <w:bookmarkStart w:id="1" w:name="_Hlk84966189"/>
          </w:p>
          <w:p w:rsidR="00547617" w:rsidRPr="00547617" w:rsidRDefault="00547617" w:rsidP="0054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Тестовые задания. Выберите один правильный из предложенных вариантов ответа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 какой ветви власти в соответствии с Конституцией РФ относится Правительство РФ?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к законодательной власти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 к исполнительной власти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 к судебной власти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не относится ни к одной из ветвей власти, обеспечивает согласованное функционирование и взаимодействие органов, входящих в единую систему публичной власти </w:t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Какую теорию происхождения государства развивал Карл </w:t>
            </w:r>
            <w:proofErr w:type="spellStart"/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Витфогель</w:t>
            </w:r>
            <w:proofErr w:type="spellEnd"/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патриархальную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  договорную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психологическую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ирригационную</w:t>
            </w:r>
          </w:p>
        </w:tc>
      </w:tr>
      <w:bookmarkEnd w:id="0"/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Уполномоченный по правам человека в Российской Федерации назначается на должность: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Президентом РФ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 Государственной Думой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Советом Федерации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Правительством РФ</w:t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Какая форма реализации права предполагает специальную деятельность органов государственной власти?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использование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</w:t>
            </w:r>
            <w:proofErr w:type="spellStart"/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обязывание</w:t>
            </w:r>
            <w:proofErr w:type="spellEnd"/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соблюдение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применение</w:t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Адми</w:t>
            </w: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нистративно-территориальная  и национальная организация  государственной власти, характер взаимоотношений между государством и сос</w:t>
            </w: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тавляющими его частями, между отдельными частями государ</w:t>
            </w: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ства, между центральными и местными органами: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форма правления;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 форма государственного устройства;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форма государства;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политический (государственный) режим.</w:t>
            </w: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 Экстерриториальность нормативно-правового акта – это:</w:t>
            </w:r>
          </w:p>
          <w:p w:rsidR="00547617" w:rsidRPr="00547617" w:rsidRDefault="00547617" w:rsidP="00547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Применение нормативно-правового акта после его отмены к обстоятельствам, имевшим место во время его действия</w:t>
            </w:r>
          </w:p>
          <w:p w:rsidR="00547617" w:rsidRPr="00547617" w:rsidRDefault="00547617" w:rsidP="00547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 Действие нормативно-правового акта за пределами государства</w:t>
            </w:r>
          </w:p>
          <w:p w:rsidR="00547617" w:rsidRPr="00547617" w:rsidRDefault="00547617" w:rsidP="00547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Действие нормативно-правового акта без изменений в течение более одного года с момента его принятия</w:t>
            </w:r>
          </w:p>
          <w:p w:rsidR="00547617" w:rsidRPr="00547617" w:rsidRDefault="00547617" w:rsidP="00547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Распространение действия нормативно-правового акта на обстоятельства, имевшие место до его принятия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7. Политическая система общества:</w:t>
            </w:r>
          </w:p>
          <w:p w:rsidR="00547617" w:rsidRPr="00547617" w:rsidRDefault="00547617" w:rsidP="00547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7617" w:rsidRPr="00547617" w:rsidRDefault="00547617" w:rsidP="00547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совпадает с системой государственной власти;</w:t>
            </w:r>
          </w:p>
          <w:p w:rsidR="00547617" w:rsidRPr="00547617" w:rsidRDefault="00547617" w:rsidP="00547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  включает в себя в качестве составной части политическую организацию общества;</w:t>
            </w:r>
          </w:p>
          <w:p w:rsidR="00547617" w:rsidRPr="00547617" w:rsidRDefault="00547617" w:rsidP="00547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 не включает в себя в качестве составной части государство;</w:t>
            </w:r>
          </w:p>
          <w:p w:rsidR="00547617" w:rsidRPr="00547617" w:rsidRDefault="00547617" w:rsidP="00547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нет правильных ответов.</w:t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 Понятие гражданское общество  в научный оборот ввел: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Аристотель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Б. Джон Локк 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Давид Р.;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Жан-Жак Руссо</w:t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9. Что относится к </w:t>
            </w:r>
            <w:proofErr w:type="gramStart"/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необходимыми</w:t>
            </w:r>
            <w:proofErr w:type="gramEnd"/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признакам субъективной  стороны состава правонарушения? 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общественные отношения, на которые посягает правонарушитель;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 противоправное деяние, вред и причинная связь между деянием и вредом;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вина в форме умысла и неосторожности;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индивид, достигший определенного возраста и вменяемость правонарушителя.</w:t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  Видами правонарушений являются: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уголовная, административная, гражданско-правовая и дисциплинарная ответственность;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 преступления и моральные поступки;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В. преступления и деликты;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нет правильных ответов.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Тестовые задания. </w:t>
            </w:r>
            <w:r w:rsidRPr="00547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Выберите несколько правильных вариантов ответа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7617" w:rsidRPr="00547617" w:rsidTr="00C1419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К ведению Государственной Думы РФ относится: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Решение вопроса о доверии Правительству РФ;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Объявление амнистии;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Утверждение изменения границ между субъектами РФ;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Назначение на должность и освобождение от должности Уполномоченного по правам человека, действующего в соответствии с федеральным конституционным законом;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Решение вопроса о возможности использования Вооруженных Сил РФ за пределами территории РФ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547617" w:rsidRPr="00547617" w:rsidTr="00C1419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Какие из ниже перечисленных ситуаций относятся к уголовно-процессуальным отношениям: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совершение кражи газированной воды из магазина;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суд удалился в совещательную комнату для вынесения приговора;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следователь допросил Ивана о совершенном им преступлении;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Ваня заключил договор купли-продажи.</w:t>
            </w:r>
          </w:p>
        </w:tc>
      </w:tr>
      <w:tr w:rsidR="00547617" w:rsidRPr="00547617" w:rsidTr="00C1419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13. В соответствии с Конституцией РФ к ведению Государственной Думы относятся: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Решение вопроса о доверии Правительству РФ 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Назначение выборов Президента РФ.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Объявление амнистии</w:t>
            </w: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Назначение на должность и освобождение от должности Генерального прокурора РФ.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Осуществление помилования.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7617" w:rsidRPr="00547617" w:rsidTr="00C1419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14. Что из перечисленного относится к элементам состава правонарушения? 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Вина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Объект правонарушения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Ответственность за совершение правонарушения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Содержание правонарушения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7617" w:rsidRPr="00547617" w:rsidTr="00C1419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15. В суде применяется гражданско-процессуальное законодательство в случае возникновения спора </w:t>
            </w:r>
            <w:proofErr w:type="gramStart"/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</w:t>
            </w:r>
            <w:proofErr w:type="gramEnd"/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гражданами о разделе домовладения;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между гражданином и организацией о взыскании заработной платы;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между гражданином и судом об обжаловании решения</w:t>
            </w:r>
            <w:proofErr w:type="gramStart"/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между гражданами об обжаловании приговора.</w:t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Установите соответствие 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 Установите соответствие между предметами ведения Российской Федерации и предметами совместного ведения Российской Федерации и субъектов Российской Федерации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ведения Российской Федерации</w:t>
            </w:r>
          </w:p>
          <w:p w:rsidR="00547617" w:rsidRPr="00547617" w:rsidRDefault="00547617" w:rsidP="0054761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совместного ведения Российской Федерации и субъектов Российской Федерации</w:t>
            </w:r>
          </w:p>
          <w:p w:rsidR="00547617" w:rsidRPr="00547617" w:rsidRDefault="00547617" w:rsidP="0054761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7617" w:rsidRPr="00547617" w:rsidRDefault="00547617" w:rsidP="0054761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sz w:val="24"/>
                <w:szCs w:val="24"/>
              </w:rPr>
              <w:t>А. государственные награды и почетные звания РФ</w:t>
            </w:r>
          </w:p>
          <w:p w:rsidR="00547617" w:rsidRPr="00547617" w:rsidRDefault="00547617" w:rsidP="0054761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sz w:val="24"/>
                <w:szCs w:val="24"/>
              </w:rPr>
              <w:t>Б. финансовое, валютное, кредитное, таможенное регулирование</w:t>
            </w:r>
          </w:p>
          <w:p w:rsidR="00547617" w:rsidRPr="00547617" w:rsidRDefault="00547617" w:rsidP="0054761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sz w:val="24"/>
                <w:szCs w:val="24"/>
              </w:rPr>
              <w:t>В. обеспечение законности, правопорядка, общественной безопасности</w:t>
            </w:r>
          </w:p>
          <w:p w:rsidR="00547617" w:rsidRPr="00547617" w:rsidRDefault="00547617" w:rsidP="0054761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sz w:val="24"/>
                <w:szCs w:val="24"/>
              </w:rPr>
              <w:t>Г. гражданское законодательство; процессуальное законодательство; правовое регулирование интеллектуальной собственности</w:t>
            </w:r>
          </w:p>
          <w:p w:rsidR="00547617" w:rsidRPr="00547617" w:rsidRDefault="00547617" w:rsidP="0054761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617">
              <w:rPr>
                <w:rFonts w:ascii="Times New Roman" w:eastAsia="Calibri" w:hAnsi="Times New Roman" w:cs="Times New Roman"/>
                <w:sz w:val="24"/>
                <w:szCs w:val="24"/>
              </w:rPr>
              <w:t>Д. природопользование; охрана окружающей среды и обеспечение экологической безопасности</w:t>
            </w:r>
          </w:p>
          <w:p w:rsidR="00547617" w:rsidRPr="00547617" w:rsidRDefault="00547617" w:rsidP="0054761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7617" w:rsidRPr="00547617" w:rsidRDefault="00547617" w:rsidP="0054761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 Установите соответствие между формами непосредственного осуществления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населением местного самоуправления и их содержанием: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 Право граждан вносить на рассмотрение органов и должностных лиц местного самоуправления проекты  муниципальных правовых актов по вопросам местного значения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  Самоорганизация граждан по месту их жительства </w:t>
            </w:r>
            <w:proofErr w:type="gramStart"/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части территории</w:t>
            </w:r>
            <w:proofErr w:type="gramEnd"/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поселения, внутригородской территории города федерального значения, муниципального округа, городского округа, внутригородского района,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 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 Собрание делегатов (представителей отдельных территорий), избранных на собраниях граждан.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Конференция граждан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 Правотворческая инициатива граждан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Территориальное общественное самоуправление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18. Соотнесите латинские юридические термины с их переводами: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1.   </w:t>
            </w:r>
            <w:proofErr w:type="spellStart"/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Actio</w:t>
            </w:r>
            <w:proofErr w:type="spellEnd"/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civilis</w:t>
            </w:r>
            <w:proofErr w:type="spellEnd"/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  </w:t>
            </w:r>
            <w:proofErr w:type="spellStart"/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Regulae</w:t>
            </w:r>
            <w:proofErr w:type="spellEnd"/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juris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  Lex </w:t>
            </w:r>
            <w:proofErr w:type="spellStart"/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communis</w:t>
            </w:r>
            <w:proofErr w:type="spellEnd"/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Гражданский иск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Общее право</w:t>
            </w:r>
          </w:p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Нормы права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IV.  Правильность определения правовых терминов (раскройте содержание понятий)</w:t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 Что такое гражданство РФ?</w:t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Укажите признаки или гарантии того или иного правового института, правового термина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20. </w:t>
            </w: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признаки права</w:t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VI. Заполнение пропущенных слов и словосочетаний в текстах нормативных правовых актов</w:t>
            </w:r>
          </w:p>
        </w:tc>
      </w:tr>
      <w:tr w:rsidR="00547617" w:rsidRPr="00547617" w:rsidTr="00C14195">
        <w:tc>
          <w:tcPr>
            <w:tcW w:w="9854" w:type="dxa"/>
          </w:tcPr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 Заполните пропущенное словосочетание в тексте нормативного правого акта</w:t>
            </w: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7617" w:rsidRPr="00547617" w:rsidRDefault="00547617" w:rsidP="00547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ч. 1 ст. 6 Конституции РФ  гражданство Российской Федерации приобретается и прекращается в соответствии с федеральным законом, является ______________  независимо от оснований приобретения</w:t>
            </w:r>
          </w:p>
        </w:tc>
      </w:tr>
    </w:tbl>
    <w:p w:rsidR="00547617" w:rsidRPr="00547617" w:rsidRDefault="00547617" w:rsidP="00547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bookmarkEnd w:id="1"/>
    <w:sectPr w:rsidR="00547617" w:rsidRPr="00547617" w:rsidSect="002055A1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158473"/>
      <w:docPartObj>
        <w:docPartGallery w:val="Page Numbers (Bottom of Page)"/>
        <w:docPartUnique/>
      </w:docPartObj>
    </w:sdtPr>
    <w:sdtEndPr/>
    <w:sdtContent>
      <w:p w:rsidR="00B17DD6" w:rsidRDefault="005476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7DD6" w:rsidRDefault="00547617">
    <w:pPr>
      <w:pStyle w:val="a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EEA644"/>
    <w:lvl w:ilvl="0">
      <w:numFmt w:val="decimal"/>
      <w:lvlText w:val="*"/>
      <w:lvlJc w:val="left"/>
    </w:lvl>
  </w:abstractNum>
  <w:abstractNum w:abstractNumId="1">
    <w:nsid w:val="1D1C7631"/>
    <w:multiLevelType w:val="hybridMultilevel"/>
    <w:tmpl w:val="9E2C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72EBC"/>
    <w:multiLevelType w:val="hybridMultilevel"/>
    <w:tmpl w:val="5C40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008D1"/>
    <w:multiLevelType w:val="hybridMultilevel"/>
    <w:tmpl w:val="0448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06908"/>
    <w:multiLevelType w:val="hybridMultilevel"/>
    <w:tmpl w:val="5748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A5B7D"/>
    <w:multiLevelType w:val="hybridMultilevel"/>
    <w:tmpl w:val="30DE3C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D4D05"/>
    <w:multiLevelType w:val="hybridMultilevel"/>
    <w:tmpl w:val="2056D6B4"/>
    <w:lvl w:ilvl="0" w:tplc="750E0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C102AD8"/>
    <w:multiLevelType w:val="singleLevel"/>
    <w:tmpl w:val="A6FCB63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0"/>
      </w:rPr>
    </w:lvl>
  </w:abstractNum>
  <w:abstractNum w:abstractNumId="8">
    <w:nsid w:val="5D677C42"/>
    <w:multiLevelType w:val="hybridMultilevel"/>
    <w:tmpl w:val="A55C67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5B6365F"/>
    <w:multiLevelType w:val="hybridMultilevel"/>
    <w:tmpl w:val="776CD1AC"/>
    <w:lvl w:ilvl="0" w:tplc="19A66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E75EC"/>
    <w:multiLevelType w:val="hybridMultilevel"/>
    <w:tmpl w:val="C8B2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D7655"/>
    <w:multiLevelType w:val="hybridMultilevel"/>
    <w:tmpl w:val="1DCC7BCA"/>
    <w:lvl w:ilvl="0" w:tplc="F1E0CBE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80A5B26"/>
    <w:multiLevelType w:val="hybridMultilevel"/>
    <w:tmpl w:val="EA58EC68"/>
    <w:lvl w:ilvl="0" w:tplc="FB08F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 CYR" w:hAnsi="Times New Roman CYR" w:hint="default"/>
          <w:b w:val="0"/>
          <w:i w:val="0"/>
          <w:sz w:val="20"/>
        </w:rPr>
      </w:lvl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2"/>
  </w:num>
  <w:num w:numId="7">
    <w:abstractNumId w:val="6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8E"/>
    <w:rsid w:val="000F7E8E"/>
    <w:rsid w:val="00547617"/>
    <w:rsid w:val="00A5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7617"/>
  </w:style>
  <w:style w:type="character" w:customStyle="1" w:styleId="apple-converted-space">
    <w:name w:val="apple-converted-space"/>
    <w:basedOn w:val="a0"/>
    <w:rsid w:val="00547617"/>
  </w:style>
  <w:style w:type="paragraph" w:styleId="a3">
    <w:name w:val="List Paragraph"/>
    <w:basedOn w:val="a"/>
    <w:uiPriority w:val="34"/>
    <w:qFormat/>
    <w:rsid w:val="005476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47617"/>
  </w:style>
  <w:style w:type="character" w:styleId="a5">
    <w:name w:val="Hyperlink"/>
    <w:basedOn w:val="a0"/>
    <w:uiPriority w:val="99"/>
    <w:unhideWhenUsed/>
    <w:rsid w:val="00547617"/>
    <w:rPr>
      <w:color w:val="0000FF"/>
      <w:u w:val="single"/>
    </w:rPr>
  </w:style>
  <w:style w:type="character" w:customStyle="1" w:styleId="nobr">
    <w:name w:val="nobr"/>
    <w:basedOn w:val="a0"/>
    <w:rsid w:val="00547617"/>
  </w:style>
  <w:style w:type="character" w:styleId="a6">
    <w:name w:val="Strong"/>
    <w:basedOn w:val="a0"/>
    <w:uiPriority w:val="22"/>
    <w:qFormat/>
    <w:rsid w:val="00547617"/>
    <w:rPr>
      <w:b/>
      <w:bCs/>
    </w:rPr>
  </w:style>
  <w:style w:type="paragraph" w:styleId="a7">
    <w:name w:val="header"/>
    <w:basedOn w:val="a"/>
    <w:link w:val="a8"/>
    <w:uiPriority w:val="99"/>
    <w:unhideWhenUsed/>
    <w:rsid w:val="00547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47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47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476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54761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4761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47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47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4761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476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4761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7617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No Spacing"/>
    <w:uiPriority w:val="99"/>
    <w:qFormat/>
    <w:rsid w:val="005476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54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7617"/>
  </w:style>
  <w:style w:type="character" w:customStyle="1" w:styleId="apple-converted-space">
    <w:name w:val="apple-converted-space"/>
    <w:basedOn w:val="a0"/>
    <w:rsid w:val="00547617"/>
  </w:style>
  <w:style w:type="paragraph" w:styleId="a3">
    <w:name w:val="List Paragraph"/>
    <w:basedOn w:val="a"/>
    <w:uiPriority w:val="34"/>
    <w:qFormat/>
    <w:rsid w:val="005476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47617"/>
  </w:style>
  <w:style w:type="character" w:styleId="a5">
    <w:name w:val="Hyperlink"/>
    <w:basedOn w:val="a0"/>
    <w:uiPriority w:val="99"/>
    <w:unhideWhenUsed/>
    <w:rsid w:val="00547617"/>
    <w:rPr>
      <w:color w:val="0000FF"/>
      <w:u w:val="single"/>
    </w:rPr>
  </w:style>
  <w:style w:type="character" w:customStyle="1" w:styleId="nobr">
    <w:name w:val="nobr"/>
    <w:basedOn w:val="a0"/>
    <w:rsid w:val="00547617"/>
  </w:style>
  <w:style w:type="character" w:styleId="a6">
    <w:name w:val="Strong"/>
    <w:basedOn w:val="a0"/>
    <w:uiPriority w:val="22"/>
    <w:qFormat/>
    <w:rsid w:val="00547617"/>
    <w:rPr>
      <w:b/>
      <w:bCs/>
    </w:rPr>
  </w:style>
  <w:style w:type="paragraph" w:styleId="a7">
    <w:name w:val="header"/>
    <w:basedOn w:val="a"/>
    <w:link w:val="a8"/>
    <w:uiPriority w:val="99"/>
    <w:unhideWhenUsed/>
    <w:rsid w:val="00547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47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476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476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54761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4761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476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47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4761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476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4761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7617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No Spacing"/>
    <w:uiPriority w:val="99"/>
    <w:qFormat/>
    <w:rsid w:val="005476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54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Sosenkov</dc:creator>
  <cp:keywords/>
  <dc:description/>
  <cp:lastModifiedBy>Fedor Sosenkov</cp:lastModifiedBy>
  <cp:revision>2</cp:revision>
  <dcterms:created xsi:type="dcterms:W3CDTF">2024-08-19T14:43:00Z</dcterms:created>
  <dcterms:modified xsi:type="dcterms:W3CDTF">2024-08-19T14:46:00Z</dcterms:modified>
</cp:coreProperties>
</file>